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B236" w14:textId="77777777" w:rsidR="001E6B77" w:rsidRDefault="001E6B77" w:rsidP="00C03D43">
      <w:pPr>
        <w:spacing w:line="360" w:lineRule="auto"/>
        <w:jc w:val="center"/>
        <w:rPr>
          <w:rFonts w:ascii="Book Antiqua" w:hAnsi="Book Antiqua"/>
          <w:b/>
          <w:color w:val="0070C0"/>
          <w:sz w:val="48"/>
          <w:szCs w:val="48"/>
          <w:u w:val="single"/>
        </w:rPr>
      </w:pPr>
    </w:p>
    <w:p w14:paraId="068DAA98" w14:textId="77777777" w:rsidR="008B4391" w:rsidRDefault="008B4391" w:rsidP="00C03D43">
      <w:pPr>
        <w:spacing w:line="360" w:lineRule="auto"/>
        <w:jc w:val="center"/>
        <w:rPr>
          <w:rFonts w:ascii="Book Antiqua" w:hAnsi="Book Antiqua"/>
          <w:b/>
          <w:color w:val="0070C0"/>
          <w:sz w:val="48"/>
          <w:szCs w:val="48"/>
          <w:u w:val="single"/>
        </w:rPr>
      </w:pPr>
    </w:p>
    <w:p w14:paraId="03D64F21" w14:textId="77777777" w:rsidR="008B4391" w:rsidRDefault="008B4391" w:rsidP="00C03D43">
      <w:pPr>
        <w:spacing w:line="360" w:lineRule="auto"/>
        <w:jc w:val="center"/>
        <w:rPr>
          <w:rFonts w:ascii="Book Antiqua" w:hAnsi="Book Antiqua"/>
          <w:b/>
          <w:color w:val="0070C0"/>
          <w:sz w:val="48"/>
          <w:szCs w:val="48"/>
          <w:u w:val="single"/>
        </w:rPr>
      </w:pPr>
    </w:p>
    <w:p w14:paraId="52D28CF5" w14:textId="77777777" w:rsidR="008B4391" w:rsidRDefault="008B4391" w:rsidP="00C03D43">
      <w:pPr>
        <w:spacing w:line="360" w:lineRule="auto"/>
        <w:jc w:val="center"/>
        <w:rPr>
          <w:rFonts w:ascii="Book Antiqua" w:hAnsi="Book Antiqua"/>
          <w:b/>
          <w:color w:val="0070C0"/>
          <w:sz w:val="48"/>
          <w:szCs w:val="48"/>
          <w:u w:val="single"/>
        </w:rPr>
      </w:pPr>
    </w:p>
    <w:p w14:paraId="72766ECA" w14:textId="77777777" w:rsidR="008B4391" w:rsidRDefault="008B4391" w:rsidP="00C03D43">
      <w:pPr>
        <w:spacing w:line="360" w:lineRule="auto"/>
        <w:jc w:val="center"/>
        <w:rPr>
          <w:rFonts w:ascii="Book Antiqua" w:hAnsi="Book Antiqua"/>
          <w:b/>
          <w:color w:val="0070C0"/>
          <w:sz w:val="48"/>
          <w:szCs w:val="48"/>
          <w:u w:val="single"/>
        </w:rPr>
      </w:pPr>
      <w:r>
        <w:rPr>
          <w:rFonts w:ascii="Book Antiqua" w:hAnsi="Book Antiqua"/>
          <w:b/>
          <w:noProof/>
          <w:color w:val="0070C0"/>
          <w:sz w:val="48"/>
          <w:szCs w:val="48"/>
          <w:u w:val="single"/>
        </w:rPr>
        <w:drawing>
          <wp:inline distT="0" distB="0" distL="0" distR="0" wp14:anchorId="6FD02CD4" wp14:editId="51DE552E">
            <wp:extent cx="199072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5">
                      <a:extLst>
                        <a:ext uri="{28A0092B-C50C-407E-A947-70E740481C1C}">
                          <a14:useLocalDpi xmlns:a14="http://schemas.microsoft.com/office/drawing/2010/main" val="0"/>
                        </a:ext>
                      </a:extLst>
                    </a:blip>
                    <a:stretch>
                      <a:fillRect/>
                    </a:stretch>
                  </pic:blipFill>
                  <pic:spPr>
                    <a:xfrm>
                      <a:off x="0" y="0"/>
                      <a:ext cx="1990725" cy="904875"/>
                    </a:xfrm>
                    <a:prstGeom prst="rect">
                      <a:avLst/>
                    </a:prstGeom>
                  </pic:spPr>
                </pic:pic>
              </a:graphicData>
            </a:graphic>
          </wp:inline>
        </w:drawing>
      </w:r>
    </w:p>
    <w:p w14:paraId="448528C7" w14:textId="77777777" w:rsidR="008B4391" w:rsidRPr="008B4391" w:rsidRDefault="008B4391" w:rsidP="00C03D43">
      <w:pPr>
        <w:spacing w:line="360" w:lineRule="auto"/>
        <w:jc w:val="center"/>
        <w:rPr>
          <w:rFonts w:ascii="Book Antiqua" w:hAnsi="Book Antiqua"/>
          <w:b/>
          <w:color w:val="0070C0"/>
          <w:sz w:val="48"/>
          <w:szCs w:val="48"/>
          <w:u w:val="single"/>
        </w:rPr>
      </w:pPr>
      <w:r w:rsidRPr="008B4391">
        <w:rPr>
          <w:rFonts w:ascii="Book Antiqua" w:hAnsi="Book Antiqua"/>
          <w:b/>
          <w:color w:val="0070C0"/>
          <w:sz w:val="48"/>
          <w:szCs w:val="48"/>
          <w:u w:val="single"/>
        </w:rPr>
        <w:t>FLOMIC GLOBAL LOGISTICS LIMITED</w:t>
      </w:r>
    </w:p>
    <w:p w14:paraId="437A3BA0" w14:textId="77777777" w:rsidR="008B4391" w:rsidRDefault="00F25817" w:rsidP="00C03D43">
      <w:pPr>
        <w:spacing w:line="360" w:lineRule="auto"/>
        <w:jc w:val="center"/>
        <w:rPr>
          <w:rFonts w:ascii="Book Antiqua" w:hAnsi="Book Antiqua"/>
          <w:b/>
          <w:sz w:val="24"/>
          <w:szCs w:val="24"/>
          <w:u w:val="single"/>
        </w:rPr>
      </w:pPr>
      <w:r w:rsidRPr="00F25817">
        <w:rPr>
          <w:rFonts w:ascii="Book Antiqua" w:hAnsi="Book Antiqua"/>
          <w:b/>
          <w:sz w:val="40"/>
          <w:szCs w:val="40"/>
          <w:u w:val="single"/>
        </w:rPr>
        <w:t>Familiarization Programmes for Independent Directors</w:t>
      </w:r>
      <w:r w:rsidR="008B4391">
        <w:rPr>
          <w:rFonts w:ascii="Book Antiqua" w:hAnsi="Book Antiqua"/>
          <w:b/>
          <w:sz w:val="24"/>
          <w:szCs w:val="24"/>
          <w:u w:val="single"/>
        </w:rPr>
        <w:br w:type="page"/>
      </w:r>
    </w:p>
    <w:p w14:paraId="7A20248A" w14:textId="77777777" w:rsidR="00B00A6A" w:rsidRDefault="00F25817" w:rsidP="00C03D43">
      <w:pPr>
        <w:spacing w:line="360" w:lineRule="auto"/>
        <w:rPr>
          <w:rFonts w:ascii="Book Antiqua" w:hAnsi="Book Antiqua"/>
          <w:b/>
          <w:sz w:val="24"/>
          <w:szCs w:val="24"/>
          <w:u w:val="single"/>
        </w:rPr>
      </w:pPr>
      <w:r w:rsidRPr="00F25817">
        <w:rPr>
          <w:rFonts w:ascii="Book Antiqua" w:hAnsi="Book Antiqua"/>
          <w:b/>
          <w:sz w:val="24"/>
          <w:szCs w:val="24"/>
          <w:u w:val="single"/>
        </w:rPr>
        <w:lastRenderedPageBreak/>
        <w:t>Preamble</w:t>
      </w:r>
    </w:p>
    <w:p w14:paraId="3E26AD5B" w14:textId="77777777" w:rsidR="00F25817" w:rsidRDefault="00F25817" w:rsidP="00C03D43">
      <w:pPr>
        <w:spacing w:line="360" w:lineRule="auto"/>
        <w:rPr>
          <w:rFonts w:ascii="Book Antiqua" w:hAnsi="Book Antiqua"/>
          <w:b/>
          <w:sz w:val="24"/>
          <w:szCs w:val="24"/>
          <w:u w:val="single"/>
        </w:rPr>
      </w:pPr>
    </w:p>
    <w:p w14:paraId="6CD55333" w14:textId="77777777" w:rsidR="00F25817" w:rsidRDefault="00F25817" w:rsidP="00C03D43">
      <w:pPr>
        <w:spacing w:line="360" w:lineRule="auto"/>
        <w:jc w:val="both"/>
        <w:rPr>
          <w:rFonts w:ascii="Book Antiqua" w:hAnsi="Book Antiqua"/>
          <w:sz w:val="24"/>
          <w:szCs w:val="24"/>
        </w:rPr>
      </w:pPr>
      <w:r w:rsidRPr="00F25817">
        <w:rPr>
          <w:rFonts w:ascii="Book Antiqua" w:hAnsi="Book Antiqua"/>
          <w:sz w:val="24"/>
          <w:szCs w:val="24"/>
        </w:rPr>
        <w:t>The familiarization programmes for Independent Directors of FLOMIC GLOBAL LOGISTICS LIMITED</w:t>
      </w:r>
      <w:r w:rsidR="001E6B77">
        <w:rPr>
          <w:rFonts w:ascii="Book Antiqua" w:hAnsi="Book Antiqua"/>
          <w:sz w:val="24"/>
          <w:szCs w:val="24"/>
        </w:rPr>
        <w:t xml:space="preserve"> </w:t>
      </w:r>
      <w:r w:rsidRPr="00F25817">
        <w:rPr>
          <w:rFonts w:ascii="Book Antiqua" w:hAnsi="Book Antiqua"/>
          <w:sz w:val="24"/>
          <w:szCs w:val="24"/>
        </w:rPr>
        <w:t>has been adopted by the Board of Directors, pursuant to Regulation 25(7) of the SEBI (Listing Obligations and Disclosure Requirements) Regulations, 2015 (hereinafter referred as “SEBI LODR Regulations”) and Schedule IV of the Companies Act, 2013. The provisions of SEBI LODR Regulations envisage that, the Company shall familiarize the Independent Directors on their roles, rights and responsibilities in the Company, nature of the industry in which the Company operates, business model of the Company, etc., through various programmes. The Schedule IV Companies Act also mandates that the Independent Directors shall undertake appropriate induction and regularly update and refresh their skills, knowledge, and familiarity with the Company</w:t>
      </w:r>
      <w:r>
        <w:rPr>
          <w:rFonts w:ascii="Book Antiqua" w:hAnsi="Book Antiqua"/>
          <w:sz w:val="24"/>
          <w:szCs w:val="24"/>
        </w:rPr>
        <w:t>.</w:t>
      </w:r>
    </w:p>
    <w:p w14:paraId="4EE5AEE2" w14:textId="77777777" w:rsidR="00F25817" w:rsidRDefault="00F25817" w:rsidP="00C03D43">
      <w:pPr>
        <w:spacing w:line="360" w:lineRule="auto"/>
        <w:rPr>
          <w:rFonts w:ascii="Book Antiqua" w:hAnsi="Book Antiqua"/>
          <w:b/>
          <w:sz w:val="24"/>
          <w:szCs w:val="24"/>
          <w:u w:val="single"/>
        </w:rPr>
      </w:pPr>
    </w:p>
    <w:p w14:paraId="5C72E88B" w14:textId="77777777" w:rsidR="00F25817" w:rsidRDefault="00F25817" w:rsidP="00C03D43">
      <w:pPr>
        <w:spacing w:line="360" w:lineRule="auto"/>
        <w:rPr>
          <w:rFonts w:ascii="Book Antiqua" w:hAnsi="Book Antiqua"/>
          <w:b/>
          <w:sz w:val="24"/>
          <w:szCs w:val="24"/>
          <w:u w:val="single"/>
        </w:rPr>
      </w:pPr>
      <w:r w:rsidRPr="00F25817">
        <w:rPr>
          <w:rFonts w:ascii="Book Antiqua" w:hAnsi="Book Antiqua"/>
          <w:b/>
          <w:sz w:val="24"/>
          <w:szCs w:val="24"/>
          <w:u w:val="single"/>
        </w:rPr>
        <w:t>Objective</w:t>
      </w:r>
    </w:p>
    <w:p w14:paraId="3F501189" w14:textId="77777777" w:rsidR="00F25817" w:rsidRDefault="00F25817" w:rsidP="00C03D43">
      <w:pPr>
        <w:spacing w:line="360" w:lineRule="auto"/>
        <w:jc w:val="both"/>
        <w:rPr>
          <w:rFonts w:ascii="Book Antiqua" w:hAnsi="Book Antiqua"/>
          <w:sz w:val="24"/>
          <w:szCs w:val="24"/>
        </w:rPr>
      </w:pPr>
      <w:r w:rsidRPr="00F25817">
        <w:rPr>
          <w:rFonts w:ascii="Book Antiqua" w:hAnsi="Book Antiqua"/>
          <w:sz w:val="24"/>
          <w:szCs w:val="24"/>
        </w:rPr>
        <w:t>To understand the entire operations and activities of the organization, its broad objectives and its vision going forward, an induction programme is organized for the Directors at the time of their joining, and thereafter every year for the existing Independent Directors. The Familiarization Programmes for Independent Directors are structured by the Company taking into cognizance the requirements of Companies Act, 2013 and the SEBI (Listing Obligations and Disclosure Requirements) Regulations, 2015</w:t>
      </w:r>
    </w:p>
    <w:p w14:paraId="7DBD83F7" w14:textId="77777777" w:rsidR="00F25817" w:rsidRDefault="00F25817" w:rsidP="00C03D43">
      <w:pPr>
        <w:spacing w:line="360" w:lineRule="auto"/>
        <w:jc w:val="both"/>
        <w:rPr>
          <w:rFonts w:ascii="Book Antiqua" w:hAnsi="Book Antiqua"/>
          <w:sz w:val="24"/>
          <w:szCs w:val="24"/>
        </w:rPr>
      </w:pPr>
    </w:p>
    <w:p w14:paraId="6A7C9AB5" w14:textId="77777777" w:rsidR="00F25817" w:rsidRDefault="00F25817" w:rsidP="00C03D43">
      <w:pPr>
        <w:spacing w:line="360" w:lineRule="auto"/>
        <w:rPr>
          <w:rFonts w:ascii="Book Antiqua" w:hAnsi="Book Antiqua"/>
          <w:b/>
          <w:sz w:val="24"/>
          <w:szCs w:val="24"/>
          <w:u w:val="single"/>
        </w:rPr>
      </w:pPr>
      <w:r w:rsidRPr="00F25817">
        <w:rPr>
          <w:rFonts w:ascii="Book Antiqua" w:hAnsi="Book Antiqua"/>
          <w:b/>
          <w:sz w:val="24"/>
          <w:szCs w:val="24"/>
          <w:u w:val="single"/>
        </w:rPr>
        <w:t>Familiarization Process</w:t>
      </w:r>
    </w:p>
    <w:p w14:paraId="4947F4E2" w14:textId="77777777" w:rsidR="00F25817" w:rsidRDefault="00F25817" w:rsidP="00C03D43">
      <w:pPr>
        <w:spacing w:line="360" w:lineRule="auto"/>
        <w:jc w:val="both"/>
        <w:rPr>
          <w:rFonts w:ascii="Book Antiqua" w:hAnsi="Book Antiqua"/>
          <w:sz w:val="24"/>
          <w:szCs w:val="24"/>
        </w:rPr>
      </w:pPr>
      <w:r w:rsidRPr="00F25817">
        <w:rPr>
          <w:rFonts w:ascii="Book Antiqua" w:hAnsi="Book Antiqua"/>
          <w:sz w:val="24"/>
          <w:szCs w:val="24"/>
        </w:rPr>
        <w:t xml:space="preserve">The Company shall, through its Key Managerial Personnel, Senior Management Personnel and Leadership Team, organize programs / presentations periodically to </w:t>
      </w:r>
      <w:r w:rsidRPr="00F25817">
        <w:rPr>
          <w:rFonts w:ascii="Book Antiqua" w:hAnsi="Book Antiqua"/>
          <w:sz w:val="24"/>
          <w:szCs w:val="24"/>
        </w:rPr>
        <w:lastRenderedPageBreak/>
        <w:t>familiarize the Independent Directors on the strategy, operations and the processes of the Company at the Board / Committee Meetings.</w:t>
      </w:r>
    </w:p>
    <w:p w14:paraId="688A67DA" w14:textId="77777777" w:rsidR="00F25817" w:rsidRPr="00F25817" w:rsidRDefault="00F25817" w:rsidP="00C03D43">
      <w:pPr>
        <w:pStyle w:val="ListParagraph"/>
        <w:numPr>
          <w:ilvl w:val="0"/>
          <w:numId w:val="3"/>
        </w:numPr>
        <w:spacing w:line="360" w:lineRule="auto"/>
        <w:jc w:val="both"/>
        <w:rPr>
          <w:rFonts w:ascii="Book Antiqua" w:hAnsi="Book Antiqua"/>
          <w:b/>
          <w:sz w:val="24"/>
          <w:szCs w:val="24"/>
          <w:u w:val="single"/>
        </w:rPr>
      </w:pPr>
      <w:r w:rsidRPr="00F25817">
        <w:rPr>
          <w:rFonts w:ascii="Book Antiqua" w:hAnsi="Book Antiqua"/>
          <w:sz w:val="24"/>
          <w:szCs w:val="24"/>
        </w:rPr>
        <w:t>The Company shall, through its Key Managerial Personnel, Senior Management Personnel and Leadership Team, organize programs / presentations periodically to familiarize the Independent Directors on the strategy, operations and the processes of the Company at the Board / Committee Meetings</w:t>
      </w:r>
      <w:r>
        <w:t>.</w:t>
      </w:r>
    </w:p>
    <w:p w14:paraId="20BF09A9" w14:textId="77777777" w:rsidR="00F25817" w:rsidRPr="00F25817" w:rsidRDefault="00F25817" w:rsidP="00C03D43">
      <w:pPr>
        <w:spacing w:line="360" w:lineRule="auto"/>
        <w:jc w:val="both"/>
        <w:rPr>
          <w:rFonts w:ascii="Book Antiqua" w:hAnsi="Book Antiqua"/>
          <w:b/>
          <w:sz w:val="24"/>
          <w:szCs w:val="24"/>
          <w:u w:val="single"/>
        </w:rPr>
      </w:pPr>
    </w:p>
    <w:p w14:paraId="5BE26EB6" w14:textId="77777777" w:rsidR="00F25817" w:rsidRDefault="00F25817" w:rsidP="00C03D43">
      <w:pPr>
        <w:pStyle w:val="ListParagraph"/>
        <w:numPr>
          <w:ilvl w:val="0"/>
          <w:numId w:val="3"/>
        </w:numPr>
        <w:spacing w:line="360" w:lineRule="auto"/>
        <w:jc w:val="both"/>
        <w:rPr>
          <w:rFonts w:ascii="Book Antiqua" w:hAnsi="Book Antiqua"/>
          <w:sz w:val="24"/>
          <w:szCs w:val="24"/>
        </w:rPr>
      </w:pPr>
      <w:r w:rsidRPr="00F25817">
        <w:rPr>
          <w:rFonts w:ascii="Book Antiqua" w:hAnsi="Book Antiqua"/>
          <w:sz w:val="24"/>
          <w:szCs w:val="24"/>
        </w:rPr>
        <w:t>The programs / presentations provide an opportunity to the Independent Directors to interact and engage with Senior Management Personnel / Leadership Team and to have insights on the Company’s strategy, business model, nature of industry in which the Company operates, the roles, rights and responsibilities of the Independent Directors, India and Global markets’ scenario, organization structure, finance, human resources, risk management and such other areas, from time to time</w:t>
      </w:r>
      <w:r>
        <w:rPr>
          <w:rFonts w:ascii="Book Antiqua" w:hAnsi="Book Antiqua"/>
          <w:sz w:val="24"/>
          <w:szCs w:val="24"/>
        </w:rPr>
        <w:t>.</w:t>
      </w:r>
    </w:p>
    <w:p w14:paraId="18BE1F8D" w14:textId="77777777" w:rsidR="00F25817" w:rsidRPr="00F25817" w:rsidRDefault="00F25817" w:rsidP="00C03D43">
      <w:pPr>
        <w:spacing w:line="360" w:lineRule="auto"/>
        <w:rPr>
          <w:rFonts w:ascii="Book Antiqua" w:hAnsi="Book Antiqua"/>
          <w:b/>
          <w:sz w:val="24"/>
          <w:szCs w:val="24"/>
          <w:u w:val="single"/>
        </w:rPr>
      </w:pPr>
    </w:p>
    <w:p w14:paraId="50CD191F" w14:textId="77777777" w:rsidR="00F25817" w:rsidRPr="00F25817" w:rsidRDefault="00F25817" w:rsidP="00C03D43">
      <w:pPr>
        <w:spacing w:line="360" w:lineRule="auto"/>
        <w:rPr>
          <w:rFonts w:ascii="Book Antiqua" w:hAnsi="Book Antiqua"/>
          <w:b/>
          <w:sz w:val="24"/>
          <w:szCs w:val="24"/>
          <w:u w:val="single"/>
        </w:rPr>
      </w:pPr>
      <w:r w:rsidRPr="00F25817">
        <w:rPr>
          <w:rFonts w:ascii="Book Antiqua" w:hAnsi="Book Antiqua"/>
          <w:b/>
          <w:sz w:val="24"/>
          <w:szCs w:val="24"/>
          <w:u w:val="single"/>
        </w:rPr>
        <w:t>Familiarization Module for Independent Directors</w:t>
      </w:r>
    </w:p>
    <w:p w14:paraId="67499D3D" w14:textId="77777777" w:rsidR="00F25817" w:rsidRDefault="00F25817" w:rsidP="00C03D43">
      <w:pPr>
        <w:spacing w:line="360" w:lineRule="auto"/>
        <w:jc w:val="both"/>
        <w:rPr>
          <w:rFonts w:ascii="Book Antiqua" w:hAnsi="Book Antiqua"/>
          <w:sz w:val="24"/>
          <w:szCs w:val="24"/>
        </w:rPr>
      </w:pPr>
    </w:p>
    <w:p w14:paraId="0E222B58" w14:textId="77777777" w:rsidR="00F25817" w:rsidRDefault="00F25817" w:rsidP="00C03D43">
      <w:pPr>
        <w:pStyle w:val="ListParagraph"/>
        <w:numPr>
          <w:ilvl w:val="0"/>
          <w:numId w:val="3"/>
        </w:numPr>
        <w:spacing w:line="360" w:lineRule="auto"/>
        <w:jc w:val="both"/>
        <w:rPr>
          <w:rFonts w:ascii="Book Antiqua" w:hAnsi="Book Antiqua"/>
          <w:sz w:val="24"/>
          <w:szCs w:val="24"/>
        </w:rPr>
      </w:pPr>
      <w:r w:rsidRPr="00F25817">
        <w:rPr>
          <w:rFonts w:ascii="Book Antiqua" w:hAnsi="Book Antiqua"/>
          <w:sz w:val="24"/>
          <w:szCs w:val="24"/>
        </w:rPr>
        <w:t>On appointment, Independent Directors are given the letter of appointment which details on their definite roles, rights and duties, Code of Conduct particularly in accordance with the Schedule IV of the Companies Act, 2013</w:t>
      </w:r>
    </w:p>
    <w:p w14:paraId="4FE57DF3" w14:textId="77777777" w:rsidR="00F25817" w:rsidRDefault="00F25817" w:rsidP="00C03D43">
      <w:pPr>
        <w:pStyle w:val="ListParagraph"/>
        <w:numPr>
          <w:ilvl w:val="0"/>
          <w:numId w:val="3"/>
        </w:numPr>
        <w:spacing w:line="360" w:lineRule="auto"/>
        <w:jc w:val="both"/>
        <w:rPr>
          <w:rFonts w:ascii="Book Antiqua" w:hAnsi="Book Antiqua"/>
          <w:sz w:val="24"/>
          <w:szCs w:val="24"/>
        </w:rPr>
      </w:pPr>
      <w:r w:rsidRPr="00F25817">
        <w:rPr>
          <w:rFonts w:ascii="Book Antiqua" w:hAnsi="Book Antiqua"/>
          <w:sz w:val="24"/>
          <w:szCs w:val="24"/>
        </w:rPr>
        <w:t xml:space="preserve">New Directors would be given a ‘Welcome Kit’, which includes organization structure, vision, mission, details about other directors on the Board, the summary of terms of reference of committees of the Board, major shareholders, the business model of the Company, Annual Reports, Codes of Conduct, copies of Corporate Policies of the Company, etc., They will also be updated on the </w:t>
      </w:r>
      <w:r w:rsidRPr="00F25817">
        <w:rPr>
          <w:rFonts w:ascii="Book Antiqua" w:hAnsi="Book Antiqua"/>
          <w:sz w:val="24"/>
          <w:szCs w:val="24"/>
        </w:rPr>
        <w:lastRenderedPageBreak/>
        <w:t>various enactments applicable to the Company, including the Companies Act 2013, SEBI Regulations etc., and the amendments to the same, from time to time</w:t>
      </w:r>
      <w:r>
        <w:rPr>
          <w:rFonts w:ascii="Book Antiqua" w:hAnsi="Book Antiqua"/>
          <w:sz w:val="24"/>
          <w:szCs w:val="24"/>
        </w:rPr>
        <w:t>.</w:t>
      </w:r>
    </w:p>
    <w:p w14:paraId="321DA8D9" w14:textId="77777777" w:rsidR="00F25817" w:rsidRDefault="00F25817" w:rsidP="00C03D43">
      <w:pPr>
        <w:pStyle w:val="ListParagraph"/>
        <w:numPr>
          <w:ilvl w:val="0"/>
          <w:numId w:val="3"/>
        </w:numPr>
        <w:spacing w:line="360" w:lineRule="auto"/>
        <w:jc w:val="both"/>
        <w:rPr>
          <w:rFonts w:ascii="Book Antiqua" w:hAnsi="Book Antiqua"/>
          <w:sz w:val="24"/>
          <w:szCs w:val="24"/>
        </w:rPr>
      </w:pPr>
      <w:r w:rsidRPr="00F25817">
        <w:rPr>
          <w:rFonts w:ascii="Book Antiqua" w:hAnsi="Book Antiqua"/>
          <w:sz w:val="24"/>
          <w:szCs w:val="24"/>
        </w:rPr>
        <w:t>Post appointment, on their availability at the Corporate Office of the Company, he/she will be introduced to the senior management personnel of the Company for interactive session with Senior Management Personnel and the Leadership Team.</w:t>
      </w:r>
    </w:p>
    <w:p w14:paraId="36E350F1" w14:textId="77777777" w:rsidR="00F25817" w:rsidRDefault="00F25817" w:rsidP="00C03D43">
      <w:pPr>
        <w:spacing w:line="360" w:lineRule="auto"/>
        <w:jc w:val="both"/>
        <w:rPr>
          <w:rFonts w:ascii="Book Antiqua" w:hAnsi="Book Antiqua"/>
          <w:sz w:val="24"/>
          <w:szCs w:val="24"/>
        </w:rPr>
      </w:pPr>
      <w:r w:rsidRPr="00F25817">
        <w:rPr>
          <w:rFonts w:ascii="Book Antiqua" w:hAnsi="Book Antiqua"/>
          <w:sz w:val="24"/>
          <w:szCs w:val="24"/>
        </w:rPr>
        <w:t>Apart from the above, during their tenure as Director, they will be informed regularly on the material events of the Company and its subsidiaries. Further, at every Board Meeting, they will be updated on the Business and Financial performance, Industry trends, the risk management system, significant legal issues etc. They will also be updated on the summary of business and financial performance of the Companies</w:t>
      </w:r>
      <w:r>
        <w:rPr>
          <w:rFonts w:ascii="Book Antiqua" w:hAnsi="Book Antiqua"/>
          <w:sz w:val="24"/>
          <w:szCs w:val="24"/>
        </w:rPr>
        <w:t>.</w:t>
      </w:r>
    </w:p>
    <w:p w14:paraId="49A50BA9" w14:textId="77777777" w:rsidR="00F25817" w:rsidRDefault="00F25817" w:rsidP="00C03D43">
      <w:pPr>
        <w:spacing w:line="360" w:lineRule="auto"/>
        <w:jc w:val="both"/>
        <w:rPr>
          <w:rFonts w:ascii="Book Antiqua" w:hAnsi="Book Antiqua"/>
          <w:sz w:val="24"/>
          <w:szCs w:val="24"/>
        </w:rPr>
      </w:pPr>
      <w:r w:rsidRPr="00F25817">
        <w:rPr>
          <w:rFonts w:ascii="Book Antiqua" w:hAnsi="Book Antiqua"/>
          <w:sz w:val="24"/>
          <w:szCs w:val="24"/>
        </w:rPr>
        <w:t>The Independent Directors are expected to actively participate at t</w:t>
      </w:r>
      <w:r w:rsidR="00E76507">
        <w:rPr>
          <w:rFonts w:ascii="Book Antiqua" w:hAnsi="Book Antiqua"/>
          <w:sz w:val="24"/>
          <w:szCs w:val="24"/>
        </w:rPr>
        <w:t xml:space="preserve">he Committees / Board meetings, </w:t>
      </w:r>
      <w:r w:rsidRPr="00F25817">
        <w:rPr>
          <w:rFonts w:ascii="Book Antiqua" w:hAnsi="Book Antiqua"/>
          <w:sz w:val="24"/>
          <w:szCs w:val="24"/>
        </w:rPr>
        <w:t>guide the management with their respective expertise. The col</w:t>
      </w:r>
      <w:r w:rsidR="00E76507">
        <w:rPr>
          <w:rFonts w:ascii="Book Antiqua" w:hAnsi="Book Antiqua"/>
          <w:sz w:val="24"/>
          <w:szCs w:val="24"/>
        </w:rPr>
        <w:t xml:space="preserve">lective experience and views of </w:t>
      </w:r>
      <w:r w:rsidRPr="00F25817">
        <w:rPr>
          <w:rFonts w:ascii="Book Antiqua" w:hAnsi="Book Antiqua"/>
          <w:sz w:val="24"/>
          <w:szCs w:val="24"/>
        </w:rPr>
        <w:t>Independent Directors would certainly add value to the Board and the Company.</w:t>
      </w:r>
    </w:p>
    <w:p w14:paraId="10B00AD2" w14:textId="77777777" w:rsidR="00F25817" w:rsidRDefault="00F25817" w:rsidP="00C03D43">
      <w:pPr>
        <w:spacing w:line="360" w:lineRule="auto"/>
        <w:jc w:val="both"/>
        <w:rPr>
          <w:rFonts w:ascii="Book Antiqua" w:hAnsi="Book Antiqua"/>
          <w:sz w:val="24"/>
          <w:szCs w:val="24"/>
        </w:rPr>
      </w:pPr>
    </w:p>
    <w:p w14:paraId="4C9BD542" w14:textId="77777777" w:rsidR="006D09F6" w:rsidRDefault="006D09F6" w:rsidP="00C03D43">
      <w:pPr>
        <w:spacing w:line="360" w:lineRule="auto"/>
        <w:rPr>
          <w:rFonts w:ascii="Book Antiqua" w:hAnsi="Book Antiqua"/>
          <w:b/>
          <w:sz w:val="24"/>
          <w:szCs w:val="24"/>
          <w:u w:val="single"/>
        </w:rPr>
      </w:pPr>
      <w:r w:rsidRPr="006D09F6">
        <w:rPr>
          <w:rFonts w:ascii="Book Antiqua" w:hAnsi="Book Antiqua"/>
          <w:b/>
          <w:sz w:val="24"/>
          <w:szCs w:val="24"/>
          <w:u w:val="single"/>
        </w:rPr>
        <w:t>Review of the Program</w:t>
      </w:r>
    </w:p>
    <w:p w14:paraId="490210AF" w14:textId="77777777" w:rsidR="001F3D5F" w:rsidRDefault="006D09F6" w:rsidP="00C03D43">
      <w:pPr>
        <w:spacing w:line="360" w:lineRule="auto"/>
        <w:jc w:val="both"/>
        <w:rPr>
          <w:rFonts w:ascii="Book Antiqua" w:hAnsi="Book Antiqua"/>
          <w:sz w:val="24"/>
          <w:szCs w:val="24"/>
        </w:rPr>
      </w:pPr>
      <w:r w:rsidRPr="006D09F6">
        <w:rPr>
          <w:rFonts w:ascii="Book Antiqua" w:hAnsi="Book Antiqua"/>
          <w:sz w:val="24"/>
          <w:szCs w:val="24"/>
        </w:rPr>
        <w:t>The familiarization programmes for Independent Directors will be reviewed from time to time and revisions would be made, as and when required.</w:t>
      </w:r>
    </w:p>
    <w:p w14:paraId="4147CA76" w14:textId="0F917CC1" w:rsidR="001F3D5F" w:rsidRPr="001F3D5F" w:rsidRDefault="001F3D5F" w:rsidP="00C03D43">
      <w:pPr>
        <w:spacing w:after="0" w:line="360" w:lineRule="auto"/>
        <w:jc w:val="center"/>
        <w:rPr>
          <w:rFonts w:ascii="Book Antiqua" w:hAnsi="Book Antiqua"/>
          <w:b/>
          <w:bCs/>
          <w:sz w:val="24"/>
          <w:szCs w:val="24"/>
        </w:rPr>
      </w:pPr>
      <w:r>
        <w:rPr>
          <w:rFonts w:ascii="Book Antiqua" w:hAnsi="Book Antiqua"/>
          <w:sz w:val="24"/>
          <w:szCs w:val="24"/>
        </w:rPr>
        <w:br w:type="page"/>
      </w:r>
      <w:r w:rsidRPr="001F3D5F">
        <w:rPr>
          <w:rFonts w:ascii="Book Antiqua" w:hAnsi="Book Antiqua"/>
          <w:b/>
          <w:bCs/>
          <w:sz w:val="24"/>
          <w:szCs w:val="24"/>
        </w:rPr>
        <w:lastRenderedPageBreak/>
        <w:t>DISCLOSURE UNDER REGULATION 25 AND 46 OF SEBI (LISTING OBLIGATIONS AND DISCLOSURE REQUIREMENTS) REGULATIONS, 2015</w:t>
      </w:r>
    </w:p>
    <w:p w14:paraId="43C15CB5" w14:textId="321CB5FC" w:rsidR="001F3D5F" w:rsidRDefault="009155BA" w:rsidP="00C03D43">
      <w:pPr>
        <w:spacing w:after="0" w:line="360" w:lineRule="auto"/>
        <w:jc w:val="center"/>
        <w:rPr>
          <w:rFonts w:ascii="Book Antiqua" w:hAnsi="Book Antiqua"/>
          <w:b/>
          <w:bCs/>
          <w:sz w:val="24"/>
          <w:szCs w:val="24"/>
        </w:rPr>
      </w:pPr>
      <w:r w:rsidRPr="001F3D5F">
        <w:rPr>
          <w:rFonts w:ascii="Book Antiqua" w:hAnsi="Book Antiqua"/>
          <w:b/>
          <w:bCs/>
          <w:sz w:val="24"/>
          <w:szCs w:val="24"/>
        </w:rPr>
        <w:t xml:space="preserve">Details of Familiarization Programmes Imparted to Independent Directors of </w:t>
      </w:r>
      <w:r>
        <w:rPr>
          <w:rFonts w:ascii="Book Antiqua" w:hAnsi="Book Antiqua"/>
          <w:b/>
          <w:bCs/>
          <w:sz w:val="24"/>
          <w:szCs w:val="24"/>
        </w:rPr>
        <w:t>Flomic Global Logistics Limited</w:t>
      </w:r>
      <w:r w:rsidRPr="001F3D5F">
        <w:rPr>
          <w:rFonts w:ascii="Book Antiqua" w:hAnsi="Book Antiqua"/>
          <w:b/>
          <w:bCs/>
          <w:sz w:val="24"/>
          <w:szCs w:val="24"/>
        </w:rPr>
        <w:t xml:space="preserve"> (“The Company”) During FY 2021-22:</w:t>
      </w:r>
    </w:p>
    <w:p w14:paraId="49C4EB47" w14:textId="77777777" w:rsidR="001F3D5F" w:rsidRPr="001F3D5F" w:rsidRDefault="001F3D5F" w:rsidP="00C03D43">
      <w:pPr>
        <w:spacing w:after="0" w:line="360" w:lineRule="auto"/>
        <w:jc w:val="both"/>
        <w:rPr>
          <w:rFonts w:ascii="Book Antiqua" w:hAnsi="Book Antiqua"/>
          <w:sz w:val="24"/>
          <w:szCs w:val="24"/>
        </w:rPr>
      </w:pPr>
      <w:r w:rsidRPr="001F3D5F">
        <w:rPr>
          <w:rFonts w:ascii="Book Antiqua" w:hAnsi="Book Antiqua"/>
          <w:sz w:val="24"/>
          <w:szCs w:val="24"/>
        </w:rPr>
        <w:t>The Company has an orientation process/familiarization programme for its independent directors with emphasis on:</w:t>
      </w:r>
    </w:p>
    <w:p w14:paraId="110F27C2" w14:textId="77777777" w:rsidR="001F3D5F" w:rsidRPr="001F3D5F" w:rsidRDefault="001F3D5F" w:rsidP="00C03D43">
      <w:pPr>
        <w:spacing w:after="0" w:line="360" w:lineRule="auto"/>
        <w:jc w:val="both"/>
        <w:rPr>
          <w:rFonts w:ascii="Book Antiqua" w:hAnsi="Book Antiqua"/>
          <w:sz w:val="24"/>
          <w:szCs w:val="24"/>
        </w:rPr>
      </w:pPr>
      <w:r w:rsidRPr="001F3D5F">
        <w:rPr>
          <w:rFonts w:ascii="Book Antiqua" w:hAnsi="Book Antiqua"/>
          <w:sz w:val="24"/>
          <w:szCs w:val="24"/>
        </w:rPr>
        <w:t>•</w:t>
      </w:r>
      <w:r w:rsidRPr="001F3D5F">
        <w:rPr>
          <w:rFonts w:ascii="Book Antiqua" w:hAnsi="Book Antiqua"/>
          <w:sz w:val="24"/>
          <w:szCs w:val="24"/>
        </w:rPr>
        <w:tab/>
        <w:t>Roles, Rights and Responsibilities - Board dynamics &amp; functions</w:t>
      </w:r>
    </w:p>
    <w:p w14:paraId="0D750ACE" w14:textId="77777777" w:rsidR="001F3D5F" w:rsidRPr="001F3D5F" w:rsidRDefault="001F3D5F" w:rsidP="00C03D43">
      <w:pPr>
        <w:spacing w:after="0" w:line="360" w:lineRule="auto"/>
        <w:jc w:val="both"/>
        <w:rPr>
          <w:rFonts w:ascii="Book Antiqua" w:hAnsi="Book Antiqua"/>
          <w:sz w:val="24"/>
          <w:szCs w:val="24"/>
        </w:rPr>
      </w:pPr>
      <w:r w:rsidRPr="001F3D5F">
        <w:rPr>
          <w:rFonts w:ascii="Book Antiqua" w:hAnsi="Book Antiqua"/>
          <w:sz w:val="24"/>
          <w:szCs w:val="24"/>
        </w:rPr>
        <w:t>•</w:t>
      </w:r>
      <w:r w:rsidRPr="001F3D5F">
        <w:rPr>
          <w:rFonts w:ascii="Book Antiqua" w:hAnsi="Book Antiqua"/>
          <w:sz w:val="24"/>
          <w:szCs w:val="24"/>
        </w:rPr>
        <w:tab/>
        <w:t>Strategy, Operations and functions of the Company</w:t>
      </w:r>
    </w:p>
    <w:p w14:paraId="5E2C45B2" w14:textId="77777777" w:rsidR="001F3D5F" w:rsidRPr="001F3D5F" w:rsidRDefault="001F3D5F" w:rsidP="00C03D43">
      <w:pPr>
        <w:spacing w:after="0" w:line="360" w:lineRule="auto"/>
        <w:jc w:val="both"/>
        <w:rPr>
          <w:rFonts w:ascii="Book Antiqua" w:hAnsi="Book Antiqua"/>
          <w:sz w:val="24"/>
          <w:szCs w:val="24"/>
        </w:rPr>
      </w:pPr>
      <w:r w:rsidRPr="001F3D5F">
        <w:rPr>
          <w:rFonts w:ascii="Book Antiqua" w:hAnsi="Book Antiqua"/>
          <w:sz w:val="24"/>
          <w:szCs w:val="24"/>
        </w:rPr>
        <w:t>As a process when a new independent director is appointed, a familiarization programme is conducted by the senior management team and also whenever a new member is appointed to a Board Committee, information relevant to the functioning of the Committee and the role and responsibility of Committee members is informed.</w:t>
      </w:r>
    </w:p>
    <w:p w14:paraId="0F26E96B" w14:textId="77777777" w:rsidR="001F3D5F" w:rsidRDefault="001F3D5F" w:rsidP="00C03D43">
      <w:pPr>
        <w:spacing w:after="0" w:line="360" w:lineRule="auto"/>
        <w:jc w:val="both"/>
        <w:rPr>
          <w:rFonts w:ascii="Book Antiqua" w:hAnsi="Book Antiqua"/>
          <w:sz w:val="24"/>
          <w:szCs w:val="24"/>
        </w:rPr>
      </w:pPr>
      <w:r w:rsidRPr="001F3D5F">
        <w:rPr>
          <w:rFonts w:ascii="Book Antiqua" w:hAnsi="Book Antiqua"/>
          <w:sz w:val="24"/>
          <w:szCs w:val="24"/>
        </w:rPr>
        <w:t>The Independent Directors have attended such orientation process/familiarization programme. The Board and Committee meetings of the Company are held at least on a quarterly basis and members of the Board meet key functional/business heads separately to get themselves more familiarized with the business/operations and challenges faced by the industry on an ongoing basis.</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4660"/>
      </w:tblGrid>
      <w:tr w:rsidR="001F3D5F" w:rsidRPr="001F3D5F" w14:paraId="709E0371" w14:textId="77777777" w:rsidTr="00F575BF">
        <w:trPr>
          <w:trHeight w:val="1722"/>
        </w:trPr>
        <w:tc>
          <w:tcPr>
            <w:tcW w:w="3816" w:type="dxa"/>
          </w:tcPr>
          <w:p w14:paraId="62D55ECC" w14:textId="77777777" w:rsidR="001F3D5F" w:rsidRPr="001F3D5F" w:rsidRDefault="001F3D5F" w:rsidP="00C03D43">
            <w:pPr>
              <w:pStyle w:val="TableParagraph"/>
              <w:spacing w:line="360" w:lineRule="auto"/>
              <w:ind w:left="103" w:right="91"/>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Details of Familiarization Programmes imparted to Independent Directors, Number of programmes attended by Independent Directors (during the year and on a cumulative basis till</w:t>
            </w:r>
          </w:p>
          <w:p w14:paraId="2EA2A967" w14:textId="77777777" w:rsidR="001F3D5F" w:rsidRPr="001F3D5F" w:rsidRDefault="001F3D5F" w:rsidP="00C03D43">
            <w:pPr>
              <w:pStyle w:val="TableParagraph"/>
              <w:spacing w:line="360" w:lineRule="auto"/>
              <w:ind w:left="103"/>
              <w:rPr>
                <w:rFonts w:ascii="Book Antiqua" w:eastAsiaTheme="minorHAnsi" w:hAnsi="Book Antiqua" w:cstheme="minorBidi"/>
                <w:sz w:val="24"/>
                <w:szCs w:val="24"/>
              </w:rPr>
            </w:pPr>
            <w:r w:rsidRPr="001F3D5F">
              <w:rPr>
                <w:rFonts w:ascii="Book Antiqua" w:eastAsiaTheme="minorHAnsi" w:hAnsi="Book Antiqua" w:cstheme="minorBidi"/>
                <w:sz w:val="24"/>
                <w:szCs w:val="24"/>
              </w:rPr>
              <w:t>date)</w:t>
            </w:r>
          </w:p>
        </w:tc>
        <w:tc>
          <w:tcPr>
            <w:tcW w:w="4660" w:type="dxa"/>
          </w:tcPr>
          <w:p w14:paraId="3149A079" w14:textId="55373993" w:rsidR="001F3D5F" w:rsidRPr="001F3D5F" w:rsidRDefault="001F3D5F" w:rsidP="00C03D43">
            <w:pPr>
              <w:pStyle w:val="TableParagraph"/>
              <w:numPr>
                <w:ilvl w:val="0"/>
                <w:numId w:val="6"/>
              </w:numPr>
              <w:tabs>
                <w:tab w:val="left" w:pos="423"/>
              </w:tabs>
              <w:spacing w:line="360" w:lineRule="auto"/>
              <w:ind w:left="423" w:hanging="337"/>
              <w:rPr>
                <w:rFonts w:ascii="Book Antiqua" w:eastAsiaTheme="minorHAnsi" w:hAnsi="Book Antiqua" w:cstheme="minorBidi"/>
                <w:sz w:val="24"/>
                <w:szCs w:val="24"/>
              </w:rPr>
            </w:pPr>
            <w:r>
              <w:rPr>
                <w:rFonts w:ascii="Book Antiqua" w:eastAsiaTheme="minorHAnsi" w:hAnsi="Book Antiqua" w:cstheme="minorBidi"/>
                <w:sz w:val="24"/>
                <w:szCs w:val="24"/>
              </w:rPr>
              <w:t>Three</w:t>
            </w:r>
            <w:r w:rsidRPr="001F3D5F">
              <w:rPr>
                <w:rFonts w:ascii="Book Antiqua" w:eastAsiaTheme="minorHAnsi" w:hAnsi="Book Antiqua" w:cstheme="minorBidi"/>
                <w:sz w:val="24"/>
                <w:szCs w:val="24"/>
              </w:rPr>
              <w:t xml:space="preserve"> Programme during the FY 2021-22</w:t>
            </w:r>
          </w:p>
        </w:tc>
      </w:tr>
      <w:tr w:rsidR="001F3D5F" w:rsidRPr="001F3D5F" w14:paraId="322FF315" w14:textId="77777777" w:rsidTr="00F575BF">
        <w:trPr>
          <w:trHeight w:val="984"/>
        </w:trPr>
        <w:tc>
          <w:tcPr>
            <w:tcW w:w="3816" w:type="dxa"/>
          </w:tcPr>
          <w:p w14:paraId="78F6FCCF" w14:textId="77777777" w:rsidR="001F3D5F" w:rsidRPr="001F3D5F" w:rsidRDefault="001F3D5F" w:rsidP="00C03D43">
            <w:pPr>
              <w:pStyle w:val="TableParagraph"/>
              <w:spacing w:line="360" w:lineRule="auto"/>
              <w:ind w:left="103" w:right="91"/>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Number of hours spent by Independent Directors in such programmes (during the year and on</w:t>
            </w:r>
          </w:p>
          <w:p w14:paraId="364D8DA8" w14:textId="77777777" w:rsidR="001F3D5F" w:rsidRPr="001F3D5F" w:rsidRDefault="001F3D5F" w:rsidP="00C03D43">
            <w:pPr>
              <w:pStyle w:val="TableParagraph"/>
              <w:spacing w:line="360" w:lineRule="auto"/>
              <w:ind w:left="103"/>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lastRenderedPageBreak/>
              <w:t>cumulative basis till date)</w:t>
            </w:r>
          </w:p>
        </w:tc>
        <w:tc>
          <w:tcPr>
            <w:tcW w:w="4660" w:type="dxa"/>
          </w:tcPr>
          <w:p w14:paraId="584034A1" w14:textId="5BBD75FC" w:rsidR="001F3D5F" w:rsidRPr="001F3D5F" w:rsidRDefault="001F3D5F" w:rsidP="00C03D43">
            <w:pPr>
              <w:pStyle w:val="TableParagraph"/>
              <w:numPr>
                <w:ilvl w:val="0"/>
                <w:numId w:val="5"/>
              </w:numPr>
              <w:tabs>
                <w:tab w:val="left" w:pos="506"/>
              </w:tabs>
              <w:spacing w:line="360" w:lineRule="auto"/>
              <w:ind w:left="506" w:hanging="339"/>
              <w:rPr>
                <w:rFonts w:ascii="Book Antiqua" w:eastAsiaTheme="minorHAnsi" w:hAnsi="Book Antiqua" w:cstheme="minorBidi"/>
                <w:sz w:val="24"/>
                <w:szCs w:val="24"/>
              </w:rPr>
            </w:pPr>
            <w:r w:rsidRPr="001F3D5F">
              <w:rPr>
                <w:rFonts w:ascii="Book Antiqua" w:eastAsiaTheme="minorHAnsi" w:hAnsi="Book Antiqua" w:cstheme="minorBidi"/>
                <w:sz w:val="24"/>
                <w:szCs w:val="24"/>
              </w:rPr>
              <w:lastRenderedPageBreak/>
              <w:t xml:space="preserve">Approx. </w:t>
            </w:r>
            <w:r>
              <w:rPr>
                <w:rFonts w:ascii="Book Antiqua" w:eastAsiaTheme="minorHAnsi" w:hAnsi="Book Antiqua" w:cstheme="minorBidi"/>
                <w:sz w:val="24"/>
                <w:szCs w:val="24"/>
              </w:rPr>
              <w:t>6</w:t>
            </w:r>
            <w:r w:rsidRPr="001F3D5F">
              <w:rPr>
                <w:rFonts w:ascii="Book Antiqua" w:eastAsiaTheme="minorHAnsi" w:hAnsi="Book Antiqua" w:cstheme="minorBidi"/>
                <w:sz w:val="24"/>
                <w:szCs w:val="24"/>
              </w:rPr>
              <w:t xml:space="preserve"> hours during FY 2021-22</w:t>
            </w:r>
          </w:p>
        </w:tc>
      </w:tr>
      <w:tr w:rsidR="001F3D5F" w:rsidRPr="001F3D5F" w14:paraId="5C6B664D" w14:textId="77777777" w:rsidTr="001F3D5F">
        <w:trPr>
          <w:trHeight w:val="699"/>
        </w:trPr>
        <w:tc>
          <w:tcPr>
            <w:tcW w:w="3816" w:type="dxa"/>
          </w:tcPr>
          <w:p w14:paraId="748D4A5C" w14:textId="0E641AF1" w:rsidR="001F3D5F" w:rsidRPr="001F3D5F" w:rsidRDefault="001F3D5F" w:rsidP="00C03D43">
            <w:pPr>
              <w:pStyle w:val="TableParagraph"/>
              <w:spacing w:line="360" w:lineRule="auto"/>
              <w:ind w:left="103"/>
              <w:rPr>
                <w:rFonts w:ascii="Book Antiqua" w:eastAsiaTheme="minorHAnsi" w:hAnsi="Book Antiqua" w:cstheme="minorBidi"/>
                <w:sz w:val="24"/>
                <w:szCs w:val="24"/>
              </w:rPr>
            </w:pPr>
            <w:r w:rsidRPr="001F3D5F">
              <w:rPr>
                <w:rFonts w:ascii="Book Antiqua" w:eastAsiaTheme="minorHAnsi" w:hAnsi="Book Antiqua" w:cstheme="minorBidi"/>
                <w:sz w:val="24"/>
                <w:szCs w:val="24"/>
              </w:rPr>
              <w:t>Purpose of Programme</w:t>
            </w:r>
            <w:r>
              <w:rPr>
                <w:rFonts w:ascii="Book Antiqua" w:eastAsiaTheme="minorHAnsi" w:hAnsi="Book Antiqua" w:cstheme="minorBidi"/>
                <w:sz w:val="24"/>
                <w:szCs w:val="24"/>
              </w:rPr>
              <w:t>s</w:t>
            </w:r>
          </w:p>
        </w:tc>
        <w:tc>
          <w:tcPr>
            <w:tcW w:w="4660" w:type="dxa"/>
          </w:tcPr>
          <w:p w14:paraId="6B6AB48A" w14:textId="77777777" w:rsidR="001F3D5F" w:rsidRPr="001F3D5F" w:rsidRDefault="001F3D5F" w:rsidP="00C03D43">
            <w:pPr>
              <w:pStyle w:val="TableParagraph"/>
              <w:numPr>
                <w:ilvl w:val="0"/>
                <w:numId w:val="4"/>
              </w:numPr>
              <w:tabs>
                <w:tab w:val="left" w:pos="267"/>
              </w:tabs>
              <w:spacing w:line="360" w:lineRule="auto"/>
              <w:ind w:right="91" w:firstLine="0"/>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Formal appointment explaining rights, responsibilities, duties &amp; liabilities of Independent Directors.</w:t>
            </w:r>
          </w:p>
          <w:p w14:paraId="59D3D15C" w14:textId="77777777" w:rsidR="001F3D5F" w:rsidRDefault="001F3D5F" w:rsidP="00C03D43">
            <w:pPr>
              <w:pStyle w:val="TableParagraph"/>
              <w:numPr>
                <w:ilvl w:val="0"/>
                <w:numId w:val="4"/>
              </w:numPr>
              <w:tabs>
                <w:tab w:val="left" w:pos="294"/>
              </w:tabs>
              <w:spacing w:line="360" w:lineRule="auto"/>
              <w:ind w:right="90" w:firstLine="0"/>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Induction by Managing Director &amp; CEO and CFO giving overview on FMCG industry, macro scenario, business model of the Company, business processes, Company policies, financial performance of the Company.</w:t>
            </w:r>
          </w:p>
          <w:p w14:paraId="779CFB8E" w14:textId="77777777" w:rsidR="001F3D5F" w:rsidRPr="001F3D5F" w:rsidRDefault="001F3D5F" w:rsidP="00C03D43">
            <w:pPr>
              <w:pStyle w:val="TableParagraph"/>
              <w:tabs>
                <w:tab w:val="left" w:pos="294"/>
              </w:tabs>
              <w:spacing w:line="360" w:lineRule="auto"/>
              <w:ind w:left="100" w:right="90"/>
              <w:rPr>
                <w:rFonts w:ascii="Book Antiqua" w:eastAsiaTheme="minorHAnsi" w:hAnsi="Book Antiqua" w:cstheme="minorBidi"/>
                <w:sz w:val="24"/>
                <w:szCs w:val="24"/>
              </w:rPr>
            </w:pPr>
          </w:p>
        </w:tc>
      </w:tr>
    </w:tbl>
    <w:p w14:paraId="261618DE" w14:textId="42DF64B2" w:rsidR="001F3D5F" w:rsidRDefault="001F3D5F" w:rsidP="00C03D43">
      <w:pPr>
        <w:spacing w:line="360" w:lineRule="auto"/>
        <w:jc w:val="both"/>
        <w:rPr>
          <w:rFonts w:ascii="Book Antiqua" w:hAnsi="Book Antiqua"/>
          <w:sz w:val="24"/>
          <w:szCs w:val="24"/>
        </w:rPr>
      </w:pPr>
      <w:r>
        <w:rPr>
          <w:rFonts w:ascii="Book Antiqua" w:hAnsi="Book Antiqua"/>
          <w:sz w:val="24"/>
          <w:szCs w:val="24"/>
        </w:rPr>
        <w:br w:type="page"/>
      </w:r>
    </w:p>
    <w:p w14:paraId="65571428" w14:textId="77777777" w:rsidR="00C03D43" w:rsidRPr="001F3D5F" w:rsidRDefault="00C03D43" w:rsidP="00C03D43">
      <w:pPr>
        <w:spacing w:after="0" w:line="360" w:lineRule="auto"/>
        <w:jc w:val="center"/>
        <w:rPr>
          <w:rFonts w:ascii="Book Antiqua" w:hAnsi="Book Antiqua"/>
          <w:b/>
          <w:bCs/>
          <w:sz w:val="24"/>
          <w:szCs w:val="24"/>
        </w:rPr>
      </w:pPr>
      <w:r w:rsidRPr="001F3D5F">
        <w:rPr>
          <w:rFonts w:ascii="Book Antiqua" w:hAnsi="Book Antiqua"/>
          <w:b/>
          <w:bCs/>
          <w:sz w:val="24"/>
          <w:szCs w:val="24"/>
        </w:rPr>
        <w:lastRenderedPageBreak/>
        <w:t>DISCLOSURE UNDER REGULATION 25 AND 46 OF SEBI (LISTING OBLIGATIONS AND DISCLOSURE REQUIREMENTS) REGULATIONS, 2015</w:t>
      </w:r>
    </w:p>
    <w:p w14:paraId="58AD3BC4" w14:textId="74F371B3" w:rsidR="00C03D43" w:rsidRDefault="009155BA" w:rsidP="009155BA">
      <w:pPr>
        <w:spacing w:after="0" w:line="360" w:lineRule="auto"/>
        <w:jc w:val="center"/>
        <w:rPr>
          <w:rFonts w:ascii="Book Antiqua" w:hAnsi="Book Antiqua"/>
          <w:b/>
          <w:bCs/>
          <w:sz w:val="24"/>
          <w:szCs w:val="24"/>
        </w:rPr>
      </w:pPr>
      <w:r w:rsidRPr="001F3D5F">
        <w:rPr>
          <w:rFonts w:ascii="Book Antiqua" w:hAnsi="Book Antiqua"/>
          <w:b/>
          <w:bCs/>
          <w:sz w:val="24"/>
          <w:szCs w:val="24"/>
        </w:rPr>
        <w:t xml:space="preserve">Details of Familiarization Programmes Imparted to Independent Directors of </w:t>
      </w:r>
      <w:r>
        <w:rPr>
          <w:rFonts w:ascii="Book Antiqua" w:hAnsi="Book Antiqua"/>
          <w:b/>
          <w:bCs/>
          <w:sz w:val="24"/>
          <w:szCs w:val="24"/>
        </w:rPr>
        <w:t>Flomic Global Logistics Limited</w:t>
      </w:r>
      <w:r w:rsidRPr="001F3D5F">
        <w:rPr>
          <w:rFonts w:ascii="Book Antiqua" w:hAnsi="Book Antiqua"/>
          <w:b/>
          <w:bCs/>
          <w:sz w:val="24"/>
          <w:szCs w:val="24"/>
        </w:rPr>
        <w:t xml:space="preserve"> (“The Company”) During FY 202</w:t>
      </w:r>
      <w:r>
        <w:rPr>
          <w:rFonts w:ascii="Book Antiqua" w:hAnsi="Book Antiqua"/>
          <w:b/>
          <w:bCs/>
          <w:sz w:val="24"/>
          <w:szCs w:val="24"/>
        </w:rPr>
        <w:t>2</w:t>
      </w:r>
      <w:r w:rsidRPr="001F3D5F">
        <w:rPr>
          <w:rFonts w:ascii="Book Antiqua" w:hAnsi="Book Antiqua"/>
          <w:b/>
          <w:bCs/>
          <w:sz w:val="24"/>
          <w:szCs w:val="24"/>
        </w:rPr>
        <w:t>-2</w:t>
      </w:r>
      <w:r>
        <w:rPr>
          <w:rFonts w:ascii="Book Antiqua" w:hAnsi="Book Antiqua"/>
          <w:b/>
          <w:bCs/>
          <w:sz w:val="24"/>
          <w:szCs w:val="24"/>
        </w:rPr>
        <w:t>3</w:t>
      </w:r>
      <w:r w:rsidRPr="001F3D5F">
        <w:rPr>
          <w:rFonts w:ascii="Book Antiqua" w:hAnsi="Book Antiqua"/>
          <w:b/>
          <w:bCs/>
          <w:sz w:val="24"/>
          <w:szCs w:val="24"/>
        </w:rPr>
        <w:t>:</w:t>
      </w:r>
    </w:p>
    <w:p w14:paraId="08DAA400" w14:textId="77777777" w:rsidR="00C03D43" w:rsidRPr="001F3D5F"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The Company has an orientation process/familiarization programme for its independent directors with emphasis on:</w:t>
      </w:r>
    </w:p>
    <w:p w14:paraId="46D246A7" w14:textId="77777777" w:rsidR="00C03D43" w:rsidRPr="001F3D5F"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w:t>
      </w:r>
      <w:r w:rsidRPr="001F3D5F">
        <w:rPr>
          <w:rFonts w:ascii="Book Antiqua" w:hAnsi="Book Antiqua"/>
          <w:sz w:val="24"/>
          <w:szCs w:val="24"/>
        </w:rPr>
        <w:tab/>
        <w:t>Roles, Rights and Responsibilities - Board dynamics &amp; functions</w:t>
      </w:r>
    </w:p>
    <w:p w14:paraId="0BED466B" w14:textId="77777777" w:rsidR="00C03D43" w:rsidRPr="001F3D5F"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w:t>
      </w:r>
      <w:r w:rsidRPr="001F3D5F">
        <w:rPr>
          <w:rFonts w:ascii="Book Antiqua" w:hAnsi="Book Antiqua"/>
          <w:sz w:val="24"/>
          <w:szCs w:val="24"/>
        </w:rPr>
        <w:tab/>
        <w:t>Strategy, Operations and functions of the Company</w:t>
      </w:r>
    </w:p>
    <w:p w14:paraId="28B330DE" w14:textId="77777777" w:rsidR="00C03D43" w:rsidRPr="001F3D5F"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As a process when a new independent director is appointed, a familiarization programme is conducted by the senior management team and also whenever a new member is appointed to a Board Committee, information relevant to the functioning of the Committee and the role and responsibility of Committee members is informed.</w:t>
      </w:r>
    </w:p>
    <w:p w14:paraId="7D667EC0" w14:textId="77777777" w:rsidR="00C03D43"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The Independent Directors have attended such orientation process/familiarization programme. The Board and Committee meetings of the Company are held at least on a quarterly basis and members of the Board meet key functional/business heads separately to get themselves more familiarized with the business/operations and challenges faced by the industry on an ongoing basis.</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4858"/>
      </w:tblGrid>
      <w:tr w:rsidR="00C03D43" w:rsidRPr="001F3D5F" w14:paraId="1A924243" w14:textId="77777777" w:rsidTr="00C03D43">
        <w:trPr>
          <w:trHeight w:val="1722"/>
        </w:trPr>
        <w:tc>
          <w:tcPr>
            <w:tcW w:w="3816" w:type="dxa"/>
          </w:tcPr>
          <w:p w14:paraId="60197E3D" w14:textId="77777777" w:rsidR="00C03D43" w:rsidRPr="001F3D5F" w:rsidRDefault="00C03D43" w:rsidP="00C03D43">
            <w:pPr>
              <w:pStyle w:val="TableParagraph"/>
              <w:spacing w:line="360" w:lineRule="auto"/>
              <w:ind w:left="103" w:right="91"/>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Details of Familiarization Programmes imparted to Independent Directors, Number of programmes attended by Independent Directors (during the year and on a cumulative basis till</w:t>
            </w:r>
          </w:p>
          <w:p w14:paraId="4D0CD8FB" w14:textId="77777777" w:rsidR="00C03D43" w:rsidRPr="001F3D5F" w:rsidRDefault="00C03D43" w:rsidP="00C03D43">
            <w:pPr>
              <w:pStyle w:val="TableParagraph"/>
              <w:spacing w:line="360" w:lineRule="auto"/>
              <w:ind w:left="103"/>
              <w:rPr>
                <w:rFonts w:ascii="Book Antiqua" w:eastAsiaTheme="minorHAnsi" w:hAnsi="Book Antiqua" w:cstheme="minorBidi"/>
                <w:sz w:val="24"/>
                <w:szCs w:val="24"/>
              </w:rPr>
            </w:pPr>
            <w:r w:rsidRPr="001F3D5F">
              <w:rPr>
                <w:rFonts w:ascii="Book Antiqua" w:eastAsiaTheme="minorHAnsi" w:hAnsi="Book Antiqua" w:cstheme="minorBidi"/>
                <w:sz w:val="24"/>
                <w:szCs w:val="24"/>
              </w:rPr>
              <w:t>date)</w:t>
            </w:r>
          </w:p>
        </w:tc>
        <w:tc>
          <w:tcPr>
            <w:tcW w:w="4858" w:type="dxa"/>
          </w:tcPr>
          <w:p w14:paraId="00ECE177" w14:textId="4A9FBDF4" w:rsidR="00C03D43" w:rsidRPr="001F3D5F" w:rsidRDefault="00C03D43" w:rsidP="00C03D43">
            <w:pPr>
              <w:pStyle w:val="TableParagraph"/>
              <w:numPr>
                <w:ilvl w:val="0"/>
                <w:numId w:val="6"/>
              </w:numPr>
              <w:tabs>
                <w:tab w:val="left" w:pos="423"/>
              </w:tabs>
              <w:spacing w:line="360" w:lineRule="auto"/>
              <w:ind w:left="423" w:hanging="337"/>
              <w:rPr>
                <w:rFonts w:ascii="Book Antiqua" w:eastAsiaTheme="minorHAnsi" w:hAnsi="Book Antiqua" w:cstheme="minorBidi"/>
                <w:sz w:val="24"/>
                <w:szCs w:val="24"/>
              </w:rPr>
            </w:pPr>
            <w:r>
              <w:rPr>
                <w:rFonts w:ascii="Book Antiqua" w:eastAsiaTheme="minorHAnsi" w:hAnsi="Book Antiqua" w:cstheme="minorBidi"/>
                <w:sz w:val="24"/>
                <w:szCs w:val="24"/>
              </w:rPr>
              <w:t>Three</w:t>
            </w:r>
            <w:r w:rsidRPr="001F3D5F">
              <w:rPr>
                <w:rFonts w:ascii="Book Antiqua" w:eastAsiaTheme="minorHAnsi" w:hAnsi="Book Antiqua" w:cstheme="minorBidi"/>
                <w:sz w:val="24"/>
                <w:szCs w:val="24"/>
              </w:rPr>
              <w:t xml:space="preserve"> Programme</w:t>
            </w:r>
            <w:r>
              <w:rPr>
                <w:rFonts w:ascii="Book Antiqua" w:eastAsiaTheme="minorHAnsi" w:hAnsi="Book Antiqua" w:cstheme="minorBidi"/>
                <w:sz w:val="24"/>
                <w:szCs w:val="24"/>
              </w:rPr>
              <w:t>s</w:t>
            </w:r>
            <w:r w:rsidRPr="001F3D5F">
              <w:rPr>
                <w:rFonts w:ascii="Book Antiqua" w:eastAsiaTheme="minorHAnsi" w:hAnsi="Book Antiqua" w:cstheme="minorBidi"/>
                <w:sz w:val="24"/>
                <w:szCs w:val="24"/>
              </w:rPr>
              <w:t xml:space="preserve"> during the FY 202</w:t>
            </w:r>
            <w:r>
              <w:rPr>
                <w:rFonts w:ascii="Book Antiqua" w:eastAsiaTheme="minorHAnsi" w:hAnsi="Book Antiqua" w:cstheme="minorBidi"/>
                <w:sz w:val="24"/>
                <w:szCs w:val="24"/>
              </w:rPr>
              <w:t>2</w:t>
            </w:r>
            <w:r w:rsidRPr="001F3D5F">
              <w:rPr>
                <w:rFonts w:ascii="Book Antiqua" w:eastAsiaTheme="minorHAnsi" w:hAnsi="Book Antiqua" w:cstheme="minorBidi"/>
                <w:sz w:val="24"/>
                <w:szCs w:val="24"/>
              </w:rPr>
              <w:t>-2</w:t>
            </w:r>
            <w:r>
              <w:rPr>
                <w:rFonts w:ascii="Book Antiqua" w:eastAsiaTheme="minorHAnsi" w:hAnsi="Book Antiqua" w:cstheme="minorBidi"/>
                <w:sz w:val="24"/>
                <w:szCs w:val="24"/>
              </w:rPr>
              <w:t>3</w:t>
            </w:r>
          </w:p>
        </w:tc>
      </w:tr>
      <w:tr w:rsidR="00C03D43" w:rsidRPr="001F3D5F" w14:paraId="23412585" w14:textId="77777777" w:rsidTr="00C03D43">
        <w:trPr>
          <w:trHeight w:val="984"/>
        </w:trPr>
        <w:tc>
          <w:tcPr>
            <w:tcW w:w="3816" w:type="dxa"/>
          </w:tcPr>
          <w:p w14:paraId="7804C85F" w14:textId="77777777" w:rsidR="00C03D43" w:rsidRPr="001F3D5F" w:rsidRDefault="00C03D43" w:rsidP="00C03D43">
            <w:pPr>
              <w:pStyle w:val="TableParagraph"/>
              <w:spacing w:line="360" w:lineRule="auto"/>
              <w:ind w:left="103" w:right="91"/>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Number of hours spent by Independent Directors in such programmes (during the year and on</w:t>
            </w:r>
          </w:p>
          <w:p w14:paraId="6A87ED84" w14:textId="77777777" w:rsidR="00C03D43" w:rsidRPr="001F3D5F" w:rsidRDefault="00C03D43" w:rsidP="00C03D43">
            <w:pPr>
              <w:pStyle w:val="TableParagraph"/>
              <w:spacing w:line="360" w:lineRule="auto"/>
              <w:ind w:left="103"/>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lastRenderedPageBreak/>
              <w:t>cumulative basis till date)</w:t>
            </w:r>
          </w:p>
        </w:tc>
        <w:tc>
          <w:tcPr>
            <w:tcW w:w="4858" w:type="dxa"/>
          </w:tcPr>
          <w:p w14:paraId="7BAFD311" w14:textId="5C4CF5A3" w:rsidR="00C03D43" w:rsidRPr="001F3D5F" w:rsidRDefault="00C03D43" w:rsidP="00C03D43">
            <w:pPr>
              <w:pStyle w:val="TableParagraph"/>
              <w:numPr>
                <w:ilvl w:val="0"/>
                <w:numId w:val="5"/>
              </w:numPr>
              <w:tabs>
                <w:tab w:val="left" w:pos="506"/>
              </w:tabs>
              <w:spacing w:line="360" w:lineRule="auto"/>
              <w:ind w:left="506" w:hanging="339"/>
              <w:rPr>
                <w:rFonts w:ascii="Book Antiqua" w:eastAsiaTheme="minorHAnsi" w:hAnsi="Book Antiqua" w:cstheme="minorBidi"/>
                <w:sz w:val="24"/>
                <w:szCs w:val="24"/>
              </w:rPr>
            </w:pPr>
            <w:r w:rsidRPr="001F3D5F">
              <w:rPr>
                <w:rFonts w:ascii="Book Antiqua" w:eastAsiaTheme="minorHAnsi" w:hAnsi="Book Antiqua" w:cstheme="minorBidi"/>
                <w:sz w:val="24"/>
                <w:szCs w:val="24"/>
              </w:rPr>
              <w:lastRenderedPageBreak/>
              <w:t xml:space="preserve">Approx. </w:t>
            </w:r>
            <w:r>
              <w:rPr>
                <w:rFonts w:ascii="Book Antiqua" w:eastAsiaTheme="minorHAnsi" w:hAnsi="Book Antiqua" w:cstheme="minorBidi"/>
                <w:sz w:val="24"/>
                <w:szCs w:val="24"/>
              </w:rPr>
              <w:t>6</w:t>
            </w:r>
            <w:r w:rsidRPr="001F3D5F">
              <w:rPr>
                <w:rFonts w:ascii="Book Antiqua" w:eastAsiaTheme="minorHAnsi" w:hAnsi="Book Antiqua" w:cstheme="minorBidi"/>
                <w:sz w:val="24"/>
                <w:szCs w:val="24"/>
              </w:rPr>
              <w:t xml:space="preserve"> hours during FY 202</w:t>
            </w:r>
            <w:r>
              <w:rPr>
                <w:rFonts w:ascii="Book Antiqua" w:eastAsiaTheme="minorHAnsi" w:hAnsi="Book Antiqua" w:cstheme="minorBidi"/>
                <w:sz w:val="24"/>
                <w:szCs w:val="24"/>
              </w:rPr>
              <w:t>2</w:t>
            </w:r>
            <w:r w:rsidRPr="001F3D5F">
              <w:rPr>
                <w:rFonts w:ascii="Book Antiqua" w:eastAsiaTheme="minorHAnsi" w:hAnsi="Book Antiqua" w:cstheme="minorBidi"/>
                <w:sz w:val="24"/>
                <w:szCs w:val="24"/>
              </w:rPr>
              <w:t>-2</w:t>
            </w:r>
            <w:r>
              <w:rPr>
                <w:rFonts w:ascii="Book Antiqua" w:eastAsiaTheme="minorHAnsi" w:hAnsi="Book Antiqua" w:cstheme="minorBidi"/>
                <w:sz w:val="24"/>
                <w:szCs w:val="24"/>
              </w:rPr>
              <w:t>3</w:t>
            </w:r>
          </w:p>
        </w:tc>
      </w:tr>
      <w:tr w:rsidR="00C03D43" w:rsidRPr="001F3D5F" w14:paraId="2ABD16DA" w14:textId="77777777" w:rsidTr="00C03D43">
        <w:trPr>
          <w:trHeight w:val="699"/>
        </w:trPr>
        <w:tc>
          <w:tcPr>
            <w:tcW w:w="3816" w:type="dxa"/>
          </w:tcPr>
          <w:p w14:paraId="154919FD" w14:textId="77777777" w:rsidR="00C03D43" w:rsidRPr="001F3D5F" w:rsidRDefault="00C03D43" w:rsidP="00C03D43">
            <w:pPr>
              <w:pStyle w:val="TableParagraph"/>
              <w:spacing w:line="360" w:lineRule="auto"/>
              <w:ind w:left="103"/>
              <w:rPr>
                <w:rFonts w:ascii="Book Antiqua" w:eastAsiaTheme="minorHAnsi" w:hAnsi="Book Antiqua" w:cstheme="minorBidi"/>
                <w:sz w:val="24"/>
                <w:szCs w:val="24"/>
              </w:rPr>
            </w:pPr>
            <w:r w:rsidRPr="001F3D5F">
              <w:rPr>
                <w:rFonts w:ascii="Book Antiqua" w:eastAsiaTheme="minorHAnsi" w:hAnsi="Book Antiqua" w:cstheme="minorBidi"/>
                <w:sz w:val="24"/>
                <w:szCs w:val="24"/>
              </w:rPr>
              <w:t>Purpose of Programme</w:t>
            </w:r>
            <w:r>
              <w:rPr>
                <w:rFonts w:ascii="Book Antiqua" w:eastAsiaTheme="minorHAnsi" w:hAnsi="Book Antiqua" w:cstheme="minorBidi"/>
                <w:sz w:val="24"/>
                <w:szCs w:val="24"/>
              </w:rPr>
              <w:t>s</w:t>
            </w:r>
          </w:p>
        </w:tc>
        <w:tc>
          <w:tcPr>
            <w:tcW w:w="4858" w:type="dxa"/>
          </w:tcPr>
          <w:p w14:paraId="15384509" w14:textId="5445FFE2" w:rsidR="00C03D43" w:rsidRPr="001F3D5F" w:rsidRDefault="00C03D43" w:rsidP="00AF5917">
            <w:pPr>
              <w:pStyle w:val="TableParagraph"/>
              <w:tabs>
                <w:tab w:val="left" w:pos="267"/>
              </w:tabs>
              <w:spacing w:line="360" w:lineRule="auto"/>
              <w:ind w:left="32" w:right="91" w:hanging="142"/>
              <w:jc w:val="both"/>
              <w:rPr>
                <w:rFonts w:ascii="Book Antiqua" w:eastAsiaTheme="minorHAnsi" w:hAnsi="Book Antiqua" w:cstheme="minorBidi"/>
                <w:sz w:val="24"/>
                <w:szCs w:val="24"/>
              </w:rPr>
            </w:pPr>
            <w:r>
              <w:rPr>
                <w:rFonts w:ascii="Book Antiqua" w:eastAsiaTheme="minorHAnsi" w:hAnsi="Book Antiqua" w:cstheme="minorBidi"/>
                <w:sz w:val="24"/>
                <w:szCs w:val="24"/>
              </w:rPr>
              <w:t xml:space="preserve">  </w:t>
            </w:r>
            <w:r w:rsidRPr="00C03D43">
              <w:rPr>
                <w:rFonts w:ascii="Book Antiqua" w:eastAsiaTheme="minorHAnsi" w:hAnsi="Book Antiqua" w:cstheme="minorBidi"/>
                <w:sz w:val="24"/>
                <w:szCs w:val="24"/>
              </w:rPr>
              <w:t>•Familiarization with the Code of Conduct for Prevention of Insider Trading and awareness session on the provisions of SEBI (Prohibition of Insider Trading Regulations), 2015</w:t>
            </w:r>
            <w:r>
              <w:rPr>
                <w:rFonts w:ascii="Book Antiqua" w:eastAsiaTheme="minorHAnsi" w:hAnsi="Book Antiqua" w:cstheme="minorBidi"/>
                <w:sz w:val="24"/>
                <w:szCs w:val="24"/>
              </w:rPr>
              <w:t>.</w:t>
            </w:r>
          </w:p>
        </w:tc>
      </w:tr>
    </w:tbl>
    <w:p w14:paraId="489C895A" w14:textId="00C02359" w:rsidR="00C03D43" w:rsidRDefault="00C03D43" w:rsidP="00C03D43">
      <w:pPr>
        <w:spacing w:line="360" w:lineRule="auto"/>
        <w:jc w:val="both"/>
        <w:rPr>
          <w:rFonts w:ascii="Book Antiqua" w:hAnsi="Book Antiqua"/>
          <w:sz w:val="24"/>
          <w:szCs w:val="24"/>
        </w:rPr>
      </w:pPr>
    </w:p>
    <w:p w14:paraId="6618BC76" w14:textId="77777777" w:rsidR="00C03D43" w:rsidRDefault="00C03D43" w:rsidP="00C03D43">
      <w:pPr>
        <w:spacing w:line="360" w:lineRule="auto"/>
        <w:rPr>
          <w:rFonts w:ascii="Book Antiqua" w:hAnsi="Book Antiqua"/>
          <w:sz w:val="24"/>
          <w:szCs w:val="24"/>
        </w:rPr>
      </w:pPr>
      <w:r>
        <w:rPr>
          <w:rFonts w:ascii="Book Antiqua" w:hAnsi="Book Antiqua"/>
          <w:sz w:val="24"/>
          <w:szCs w:val="24"/>
        </w:rPr>
        <w:br w:type="page"/>
      </w:r>
    </w:p>
    <w:p w14:paraId="5E02DE5F" w14:textId="77777777" w:rsidR="00C03D43" w:rsidRPr="001F3D5F" w:rsidRDefault="00C03D43" w:rsidP="00C03D43">
      <w:pPr>
        <w:spacing w:after="0" w:line="360" w:lineRule="auto"/>
        <w:jc w:val="center"/>
        <w:rPr>
          <w:rFonts w:ascii="Book Antiqua" w:hAnsi="Book Antiqua"/>
          <w:b/>
          <w:bCs/>
          <w:sz w:val="24"/>
          <w:szCs w:val="24"/>
        </w:rPr>
      </w:pPr>
      <w:r w:rsidRPr="001F3D5F">
        <w:rPr>
          <w:rFonts w:ascii="Book Antiqua" w:hAnsi="Book Antiqua"/>
          <w:b/>
          <w:bCs/>
          <w:sz w:val="24"/>
          <w:szCs w:val="24"/>
        </w:rPr>
        <w:lastRenderedPageBreak/>
        <w:t>DISCLOSURE UNDER REGULATION 25 AND 46 OF SEBI (LISTING OBLIGATIONS AND DISCLOSURE REQUIREMENTS) REGULATIONS, 2015</w:t>
      </w:r>
    </w:p>
    <w:p w14:paraId="3A5DDEBB" w14:textId="529C1DD3" w:rsidR="009155BA" w:rsidRDefault="009155BA" w:rsidP="009155BA">
      <w:pPr>
        <w:spacing w:after="0" w:line="360" w:lineRule="auto"/>
        <w:jc w:val="center"/>
        <w:rPr>
          <w:rFonts w:ascii="Book Antiqua" w:hAnsi="Book Antiqua"/>
          <w:b/>
          <w:bCs/>
          <w:sz w:val="24"/>
          <w:szCs w:val="24"/>
        </w:rPr>
      </w:pPr>
      <w:r w:rsidRPr="001F3D5F">
        <w:rPr>
          <w:rFonts w:ascii="Book Antiqua" w:hAnsi="Book Antiqua"/>
          <w:b/>
          <w:bCs/>
          <w:sz w:val="24"/>
          <w:szCs w:val="24"/>
        </w:rPr>
        <w:t xml:space="preserve">Details of Familiarization Programmes Imparted to Independent Directors of </w:t>
      </w:r>
      <w:r>
        <w:rPr>
          <w:rFonts w:ascii="Book Antiqua" w:hAnsi="Book Antiqua"/>
          <w:b/>
          <w:bCs/>
          <w:sz w:val="24"/>
          <w:szCs w:val="24"/>
        </w:rPr>
        <w:t>Flomic Global Logistics Limited</w:t>
      </w:r>
      <w:r w:rsidRPr="001F3D5F">
        <w:rPr>
          <w:rFonts w:ascii="Book Antiqua" w:hAnsi="Book Antiqua"/>
          <w:b/>
          <w:bCs/>
          <w:sz w:val="24"/>
          <w:szCs w:val="24"/>
        </w:rPr>
        <w:t xml:space="preserve"> (“The Company”) During FY 20</w:t>
      </w:r>
      <w:r>
        <w:rPr>
          <w:rFonts w:ascii="Book Antiqua" w:hAnsi="Book Antiqua"/>
          <w:b/>
          <w:bCs/>
          <w:sz w:val="24"/>
          <w:szCs w:val="24"/>
        </w:rPr>
        <w:t>23</w:t>
      </w:r>
      <w:r w:rsidRPr="001F3D5F">
        <w:rPr>
          <w:rFonts w:ascii="Book Antiqua" w:hAnsi="Book Antiqua"/>
          <w:b/>
          <w:bCs/>
          <w:sz w:val="24"/>
          <w:szCs w:val="24"/>
        </w:rPr>
        <w:t>-2</w:t>
      </w:r>
      <w:r>
        <w:rPr>
          <w:rFonts w:ascii="Book Antiqua" w:hAnsi="Book Antiqua"/>
          <w:b/>
          <w:bCs/>
          <w:sz w:val="24"/>
          <w:szCs w:val="24"/>
        </w:rPr>
        <w:t>4</w:t>
      </w:r>
      <w:r w:rsidRPr="001F3D5F">
        <w:rPr>
          <w:rFonts w:ascii="Book Antiqua" w:hAnsi="Book Antiqua"/>
          <w:b/>
          <w:bCs/>
          <w:sz w:val="24"/>
          <w:szCs w:val="24"/>
        </w:rPr>
        <w:t>:</w:t>
      </w:r>
    </w:p>
    <w:p w14:paraId="0C555819" w14:textId="77777777" w:rsidR="00C03D43" w:rsidRPr="001F3D5F"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The Company has an orientation process/familiarization programme for its independent directors with emphasis on:</w:t>
      </w:r>
    </w:p>
    <w:p w14:paraId="41217E90" w14:textId="77777777" w:rsidR="00C03D43" w:rsidRPr="001F3D5F"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w:t>
      </w:r>
      <w:r w:rsidRPr="001F3D5F">
        <w:rPr>
          <w:rFonts w:ascii="Book Antiqua" w:hAnsi="Book Antiqua"/>
          <w:sz w:val="24"/>
          <w:szCs w:val="24"/>
        </w:rPr>
        <w:tab/>
        <w:t>Roles, Rights and Responsibilities - Board dynamics &amp; functions</w:t>
      </w:r>
    </w:p>
    <w:p w14:paraId="3D013F17" w14:textId="77777777" w:rsidR="00C03D43" w:rsidRPr="001F3D5F"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w:t>
      </w:r>
      <w:r w:rsidRPr="001F3D5F">
        <w:rPr>
          <w:rFonts w:ascii="Book Antiqua" w:hAnsi="Book Antiqua"/>
          <w:sz w:val="24"/>
          <w:szCs w:val="24"/>
        </w:rPr>
        <w:tab/>
        <w:t>Strategy, Operations and functions of the Company</w:t>
      </w:r>
    </w:p>
    <w:p w14:paraId="73DE3AF5" w14:textId="77777777" w:rsidR="00C03D43" w:rsidRPr="001F3D5F"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As a process when a new independent director is appointed, a familiarization programme is conducted by the senior management team and also whenever a new member is appointed to a Board Committee, information relevant to the functioning of the Committee and the role and responsibility of Committee members is informed.</w:t>
      </w:r>
    </w:p>
    <w:p w14:paraId="2F88AE88" w14:textId="77777777" w:rsidR="00C03D43" w:rsidRDefault="00C03D43" w:rsidP="00C03D43">
      <w:pPr>
        <w:spacing w:after="0" w:line="360" w:lineRule="auto"/>
        <w:jc w:val="both"/>
        <w:rPr>
          <w:rFonts w:ascii="Book Antiqua" w:hAnsi="Book Antiqua"/>
          <w:sz w:val="24"/>
          <w:szCs w:val="24"/>
        </w:rPr>
      </w:pPr>
      <w:r w:rsidRPr="001F3D5F">
        <w:rPr>
          <w:rFonts w:ascii="Book Antiqua" w:hAnsi="Book Antiqua"/>
          <w:sz w:val="24"/>
          <w:szCs w:val="24"/>
        </w:rPr>
        <w:t>The Independent Directors have attended such orientation process/familiarization programme. The Board and Committee meetings of the Company are held at least on a quarterly basis and members of the Board meet key functional/business heads separately to get themselves more familiarized with the business/operations and challenges faced by the industry on an ongoing basis.</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4858"/>
      </w:tblGrid>
      <w:tr w:rsidR="00C03D43" w:rsidRPr="001F3D5F" w14:paraId="7CB5B6E1" w14:textId="77777777" w:rsidTr="00F575BF">
        <w:trPr>
          <w:trHeight w:val="1722"/>
        </w:trPr>
        <w:tc>
          <w:tcPr>
            <w:tcW w:w="3816" w:type="dxa"/>
          </w:tcPr>
          <w:p w14:paraId="299C760B" w14:textId="77777777" w:rsidR="00C03D43" w:rsidRPr="001F3D5F" w:rsidRDefault="00C03D43" w:rsidP="00C03D43">
            <w:pPr>
              <w:pStyle w:val="TableParagraph"/>
              <w:spacing w:line="360" w:lineRule="auto"/>
              <w:ind w:left="103" w:right="91"/>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Details of Familiarization Programmes imparted to Independent Directors, Number of programmes attended by Independent Directors (during the year and on a cumulative basis till</w:t>
            </w:r>
          </w:p>
          <w:p w14:paraId="72694747" w14:textId="77777777" w:rsidR="00C03D43" w:rsidRPr="001F3D5F" w:rsidRDefault="00C03D43" w:rsidP="00C03D43">
            <w:pPr>
              <w:pStyle w:val="TableParagraph"/>
              <w:spacing w:line="360" w:lineRule="auto"/>
              <w:ind w:left="103"/>
              <w:rPr>
                <w:rFonts w:ascii="Book Antiqua" w:eastAsiaTheme="minorHAnsi" w:hAnsi="Book Antiqua" w:cstheme="minorBidi"/>
                <w:sz w:val="24"/>
                <w:szCs w:val="24"/>
              </w:rPr>
            </w:pPr>
            <w:r w:rsidRPr="001F3D5F">
              <w:rPr>
                <w:rFonts w:ascii="Book Antiqua" w:eastAsiaTheme="minorHAnsi" w:hAnsi="Book Antiqua" w:cstheme="minorBidi"/>
                <w:sz w:val="24"/>
                <w:szCs w:val="24"/>
              </w:rPr>
              <w:t>date)</w:t>
            </w:r>
          </w:p>
        </w:tc>
        <w:tc>
          <w:tcPr>
            <w:tcW w:w="4858" w:type="dxa"/>
          </w:tcPr>
          <w:p w14:paraId="4BE07357" w14:textId="63636AFE" w:rsidR="00C03D43" w:rsidRPr="001F3D5F" w:rsidRDefault="00C03D43" w:rsidP="00C03D43">
            <w:pPr>
              <w:pStyle w:val="TableParagraph"/>
              <w:numPr>
                <w:ilvl w:val="0"/>
                <w:numId w:val="6"/>
              </w:numPr>
              <w:tabs>
                <w:tab w:val="left" w:pos="423"/>
              </w:tabs>
              <w:spacing w:line="360" w:lineRule="auto"/>
              <w:ind w:left="423" w:hanging="337"/>
              <w:rPr>
                <w:rFonts w:ascii="Book Antiqua" w:eastAsiaTheme="minorHAnsi" w:hAnsi="Book Antiqua" w:cstheme="minorBidi"/>
                <w:sz w:val="24"/>
                <w:szCs w:val="24"/>
              </w:rPr>
            </w:pPr>
            <w:r>
              <w:rPr>
                <w:rFonts w:ascii="Book Antiqua" w:eastAsiaTheme="minorHAnsi" w:hAnsi="Book Antiqua" w:cstheme="minorBidi"/>
                <w:sz w:val="24"/>
                <w:szCs w:val="24"/>
              </w:rPr>
              <w:t>Three</w:t>
            </w:r>
            <w:r w:rsidRPr="001F3D5F">
              <w:rPr>
                <w:rFonts w:ascii="Book Antiqua" w:eastAsiaTheme="minorHAnsi" w:hAnsi="Book Antiqua" w:cstheme="minorBidi"/>
                <w:sz w:val="24"/>
                <w:szCs w:val="24"/>
              </w:rPr>
              <w:t xml:space="preserve"> Programme</w:t>
            </w:r>
            <w:r>
              <w:rPr>
                <w:rFonts w:ascii="Book Antiqua" w:eastAsiaTheme="minorHAnsi" w:hAnsi="Book Antiqua" w:cstheme="minorBidi"/>
                <w:sz w:val="24"/>
                <w:szCs w:val="24"/>
              </w:rPr>
              <w:t>s</w:t>
            </w:r>
            <w:r w:rsidRPr="001F3D5F">
              <w:rPr>
                <w:rFonts w:ascii="Book Antiqua" w:eastAsiaTheme="minorHAnsi" w:hAnsi="Book Antiqua" w:cstheme="minorBidi"/>
                <w:sz w:val="24"/>
                <w:szCs w:val="24"/>
              </w:rPr>
              <w:t xml:space="preserve"> during the FY 202</w:t>
            </w:r>
            <w:r>
              <w:rPr>
                <w:rFonts w:ascii="Book Antiqua" w:eastAsiaTheme="minorHAnsi" w:hAnsi="Book Antiqua" w:cstheme="minorBidi"/>
                <w:sz w:val="24"/>
                <w:szCs w:val="24"/>
              </w:rPr>
              <w:t>3</w:t>
            </w:r>
            <w:r w:rsidRPr="001F3D5F">
              <w:rPr>
                <w:rFonts w:ascii="Book Antiqua" w:eastAsiaTheme="minorHAnsi" w:hAnsi="Book Antiqua" w:cstheme="minorBidi"/>
                <w:sz w:val="24"/>
                <w:szCs w:val="24"/>
              </w:rPr>
              <w:t>-2</w:t>
            </w:r>
            <w:r>
              <w:rPr>
                <w:rFonts w:ascii="Book Antiqua" w:eastAsiaTheme="minorHAnsi" w:hAnsi="Book Antiqua" w:cstheme="minorBidi"/>
                <w:sz w:val="24"/>
                <w:szCs w:val="24"/>
              </w:rPr>
              <w:t>4</w:t>
            </w:r>
          </w:p>
        </w:tc>
      </w:tr>
      <w:tr w:rsidR="00C03D43" w:rsidRPr="001F3D5F" w14:paraId="0BC3FB06" w14:textId="77777777" w:rsidTr="00F575BF">
        <w:trPr>
          <w:trHeight w:val="984"/>
        </w:trPr>
        <w:tc>
          <w:tcPr>
            <w:tcW w:w="3816" w:type="dxa"/>
          </w:tcPr>
          <w:p w14:paraId="6235D39E" w14:textId="77777777" w:rsidR="00C03D43" w:rsidRPr="001F3D5F" w:rsidRDefault="00C03D43" w:rsidP="00C03D43">
            <w:pPr>
              <w:pStyle w:val="TableParagraph"/>
              <w:spacing w:line="360" w:lineRule="auto"/>
              <w:ind w:left="103" w:right="91"/>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Number of hours spent by Independent Directors in such programmes (during the year and on</w:t>
            </w:r>
          </w:p>
          <w:p w14:paraId="4604343B" w14:textId="77777777" w:rsidR="00C03D43" w:rsidRPr="001F3D5F" w:rsidRDefault="00C03D43" w:rsidP="00C03D43">
            <w:pPr>
              <w:pStyle w:val="TableParagraph"/>
              <w:spacing w:line="360" w:lineRule="auto"/>
              <w:ind w:left="103"/>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lastRenderedPageBreak/>
              <w:t>cumulative basis till date)</w:t>
            </w:r>
          </w:p>
        </w:tc>
        <w:tc>
          <w:tcPr>
            <w:tcW w:w="4858" w:type="dxa"/>
          </w:tcPr>
          <w:p w14:paraId="2A54A17D" w14:textId="11E6319C" w:rsidR="00C03D43" w:rsidRPr="001F3D5F" w:rsidRDefault="00C03D43" w:rsidP="00C03D43">
            <w:pPr>
              <w:pStyle w:val="TableParagraph"/>
              <w:numPr>
                <w:ilvl w:val="0"/>
                <w:numId w:val="5"/>
              </w:numPr>
              <w:tabs>
                <w:tab w:val="left" w:pos="506"/>
              </w:tabs>
              <w:spacing w:line="360" w:lineRule="auto"/>
              <w:ind w:left="506" w:hanging="339"/>
              <w:rPr>
                <w:rFonts w:ascii="Book Antiqua" w:eastAsiaTheme="minorHAnsi" w:hAnsi="Book Antiqua" w:cstheme="minorBidi"/>
                <w:sz w:val="24"/>
                <w:szCs w:val="24"/>
              </w:rPr>
            </w:pPr>
            <w:r w:rsidRPr="001F3D5F">
              <w:rPr>
                <w:rFonts w:ascii="Book Antiqua" w:eastAsiaTheme="minorHAnsi" w:hAnsi="Book Antiqua" w:cstheme="minorBidi"/>
                <w:sz w:val="24"/>
                <w:szCs w:val="24"/>
              </w:rPr>
              <w:lastRenderedPageBreak/>
              <w:t xml:space="preserve">Approx. </w:t>
            </w:r>
            <w:r>
              <w:rPr>
                <w:rFonts w:ascii="Book Antiqua" w:eastAsiaTheme="minorHAnsi" w:hAnsi="Book Antiqua" w:cstheme="minorBidi"/>
                <w:sz w:val="24"/>
                <w:szCs w:val="24"/>
              </w:rPr>
              <w:t>6</w:t>
            </w:r>
            <w:r w:rsidRPr="001F3D5F">
              <w:rPr>
                <w:rFonts w:ascii="Book Antiqua" w:eastAsiaTheme="minorHAnsi" w:hAnsi="Book Antiqua" w:cstheme="minorBidi"/>
                <w:sz w:val="24"/>
                <w:szCs w:val="24"/>
              </w:rPr>
              <w:t xml:space="preserve"> hours during FY 202</w:t>
            </w:r>
            <w:r>
              <w:rPr>
                <w:rFonts w:ascii="Book Antiqua" w:eastAsiaTheme="minorHAnsi" w:hAnsi="Book Antiqua" w:cstheme="minorBidi"/>
                <w:sz w:val="24"/>
                <w:szCs w:val="24"/>
              </w:rPr>
              <w:t>3</w:t>
            </w:r>
            <w:r w:rsidRPr="001F3D5F">
              <w:rPr>
                <w:rFonts w:ascii="Book Antiqua" w:eastAsiaTheme="minorHAnsi" w:hAnsi="Book Antiqua" w:cstheme="minorBidi"/>
                <w:sz w:val="24"/>
                <w:szCs w:val="24"/>
              </w:rPr>
              <w:t>-2</w:t>
            </w:r>
            <w:r>
              <w:rPr>
                <w:rFonts w:ascii="Book Antiqua" w:eastAsiaTheme="minorHAnsi" w:hAnsi="Book Antiqua" w:cstheme="minorBidi"/>
                <w:sz w:val="24"/>
                <w:szCs w:val="24"/>
              </w:rPr>
              <w:t>4.</w:t>
            </w:r>
          </w:p>
        </w:tc>
      </w:tr>
      <w:tr w:rsidR="00C03D43" w:rsidRPr="001F3D5F" w14:paraId="7FFD086D" w14:textId="77777777" w:rsidTr="00F575BF">
        <w:trPr>
          <w:trHeight w:val="699"/>
        </w:trPr>
        <w:tc>
          <w:tcPr>
            <w:tcW w:w="3816" w:type="dxa"/>
          </w:tcPr>
          <w:p w14:paraId="7881DB02" w14:textId="77777777" w:rsidR="00C03D43" w:rsidRPr="001F3D5F" w:rsidRDefault="00C03D43" w:rsidP="00C03D43">
            <w:pPr>
              <w:pStyle w:val="TableParagraph"/>
              <w:spacing w:line="360" w:lineRule="auto"/>
              <w:ind w:left="103"/>
              <w:rPr>
                <w:rFonts w:ascii="Book Antiqua" w:eastAsiaTheme="minorHAnsi" w:hAnsi="Book Antiqua" w:cstheme="minorBidi"/>
                <w:sz w:val="24"/>
                <w:szCs w:val="24"/>
              </w:rPr>
            </w:pPr>
            <w:r w:rsidRPr="001F3D5F">
              <w:rPr>
                <w:rFonts w:ascii="Book Antiqua" w:eastAsiaTheme="minorHAnsi" w:hAnsi="Book Antiqua" w:cstheme="minorBidi"/>
                <w:sz w:val="24"/>
                <w:szCs w:val="24"/>
              </w:rPr>
              <w:t>Purpose of Programme</w:t>
            </w:r>
            <w:r>
              <w:rPr>
                <w:rFonts w:ascii="Book Antiqua" w:eastAsiaTheme="minorHAnsi" w:hAnsi="Book Antiqua" w:cstheme="minorBidi"/>
                <w:sz w:val="24"/>
                <w:szCs w:val="24"/>
              </w:rPr>
              <w:t>s</w:t>
            </w:r>
          </w:p>
        </w:tc>
        <w:tc>
          <w:tcPr>
            <w:tcW w:w="4858" w:type="dxa"/>
          </w:tcPr>
          <w:p w14:paraId="4B9A7811" w14:textId="3CA855ED" w:rsidR="00C03D43" w:rsidRPr="001F3D5F" w:rsidRDefault="00C03D43" w:rsidP="00C03D43">
            <w:pPr>
              <w:pStyle w:val="TableParagraph"/>
              <w:tabs>
                <w:tab w:val="left" w:pos="267"/>
              </w:tabs>
              <w:spacing w:line="360" w:lineRule="auto"/>
              <w:ind w:left="32" w:right="91"/>
              <w:jc w:val="both"/>
              <w:rPr>
                <w:rFonts w:ascii="Book Antiqua" w:eastAsiaTheme="minorHAnsi" w:hAnsi="Book Antiqua" w:cstheme="minorBidi"/>
                <w:sz w:val="24"/>
                <w:szCs w:val="24"/>
              </w:rPr>
            </w:pPr>
            <w:r>
              <w:rPr>
                <w:rFonts w:ascii="Book Antiqua" w:eastAsiaTheme="minorHAnsi" w:hAnsi="Book Antiqua" w:cstheme="minorBidi"/>
                <w:sz w:val="24"/>
                <w:szCs w:val="24"/>
              </w:rPr>
              <w:t xml:space="preserve">  </w:t>
            </w:r>
            <w:r w:rsidRPr="00C03D43">
              <w:rPr>
                <w:rFonts w:ascii="Book Antiqua" w:eastAsiaTheme="minorHAnsi" w:hAnsi="Book Antiqua" w:cstheme="minorBidi"/>
                <w:sz w:val="24"/>
                <w:szCs w:val="24"/>
              </w:rPr>
              <w:t>•</w:t>
            </w:r>
            <w:r>
              <w:t xml:space="preserve"> </w:t>
            </w:r>
            <w:r w:rsidRPr="00C03D43">
              <w:rPr>
                <w:rFonts w:ascii="Book Antiqua" w:eastAsiaTheme="minorHAnsi" w:hAnsi="Book Antiqua" w:cstheme="minorBidi"/>
                <w:sz w:val="24"/>
                <w:szCs w:val="24"/>
              </w:rPr>
              <w:t>CSR and sustainability initiatives, Governance and risk assessment</w:t>
            </w:r>
            <w:r w:rsidR="00AF5917">
              <w:rPr>
                <w:rFonts w:ascii="Book Antiqua" w:eastAsiaTheme="minorHAnsi" w:hAnsi="Book Antiqua" w:cstheme="minorBidi"/>
                <w:sz w:val="24"/>
                <w:szCs w:val="24"/>
              </w:rPr>
              <w:t xml:space="preserve"> </w:t>
            </w:r>
            <w:r w:rsidRPr="00C03D43">
              <w:rPr>
                <w:rFonts w:ascii="Book Antiqua" w:eastAsiaTheme="minorHAnsi" w:hAnsi="Book Antiqua" w:cstheme="minorBidi"/>
                <w:sz w:val="24"/>
                <w:szCs w:val="24"/>
              </w:rPr>
              <w:t>and legal/ regulatory updates at quarterly Audit Committee and Board meetings.</w:t>
            </w:r>
          </w:p>
        </w:tc>
      </w:tr>
    </w:tbl>
    <w:p w14:paraId="09C5B512" w14:textId="3D62E136" w:rsidR="00AF5917" w:rsidRDefault="00AF5917" w:rsidP="00C03D43">
      <w:pPr>
        <w:spacing w:line="360" w:lineRule="auto"/>
        <w:jc w:val="both"/>
        <w:rPr>
          <w:rFonts w:ascii="Book Antiqua" w:hAnsi="Book Antiqua"/>
          <w:sz w:val="24"/>
          <w:szCs w:val="24"/>
        </w:rPr>
      </w:pPr>
    </w:p>
    <w:p w14:paraId="1566B26E" w14:textId="77777777" w:rsidR="00AF5917" w:rsidRDefault="00AF5917">
      <w:pPr>
        <w:rPr>
          <w:rFonts w:ascii="Book Antiqua" w:hAnsi="Book Antiqua"/>
          <w:sz w:val="24"/>
          <w:szCs w:val="24"/>
        </w:rPr>
      </w:pPr>
      <w:r>
        <w:rPr>
          <w:rFonts w:ascii="Book Antiqua" w:hAnsi="Book Antiqua"/>
          <w:sz w:val="24"/>
          <w:szCs w:val="24"/>
        </w:rPr>
        <w:br w:type="page"/>
      </w:r>
    </w:p>
    <w:p w14:paraId="1FD7E953" w14:textId="77777777" w:rsidR="00AF5917" w:rsidRPr="001F3D5F" w:rsidRDefault="00AF5917" w:rsidP="00AF5917">
      <w:pPr>
        <w:spacing w:after="0" w:line="360" w:lineRule="auto"/>
        <w:jc w:val="center"/>
        <w:rPr>
          <w:rFonts w:ascii="Book Antiqua" w:hAnsi="Book Antiqua"/>
          <w:b/>
          <w:bCs/>
          <w:sz w:val="24"/>
          <w:szCs w:val="24"/>
        </w:rPr>
      </w:pPr>
      <w:r w:rsidRPr="001F3D5F">
        <w:rPr>
          <w:rFonts w:ascii="Book Antiqua" w:hAnsi="Book Antiqua"/>
          <w:b/>
          <w:bCs/>
          <w:sz w:val="24"/>
          <w:szCs w:val="24"/>
        </w:rPr>
        <w:lastRenderedPageBreak/>
        <w:t>DISCLOSURE UNDER REGULATION 25 AND 46 OF SEBI (LISTING OBLIGATIONS AND DISCLOSURE REQUIREMENTS) REGULATIONS, 2015</w:t>
      </w:r>
    </w:p>
    <w:p w14:paraId="391ED3F1" w14:textId="5CE21E8C" w:rsidR="00AF5917" w:rsidRDefault="00AF5917" w:rsidP="00AF5917">
      <w:pPr>
        <w:spacing w:after="0" w:line="360" w:lineRule="auto"/>
        <w:jc w:val="center"/>
        <w:rPr>
          <w:rFonts w:ascii="Book Antiqua" w:hAnsi="Book Antiqua"/>
          <w:b/>
          <w:bCs/>
          <w:sz w:val="24"/>
          <w:szCs w:val="24"/>
        </w:rPr>
      </w:pPr>
      <w:r w:rsidRPr="001F3D5F">
        <w:rPr>
          <w:rFonts w:ascii="Book Antiqua" w:hAnsi="Book Antiqua"/>
          <w:b/>
          <w:bCs/>
          <w:sz w:val="24"/>
          <w:szCs w:val="24"/>
        </w:rPr>
        <w:t xml:space="preserve">Details of Familiarization Programmes Imparted to Independent Directors of </w:t>
      </w:r>
      <w:r>
        <w:rPr>
          <w:rFonts w:ascii="Book Antiqua" w:hAnsi="Book Antiqua"/>
          <w:b/>
          <w:bCs/>
          <w:sz w:val="24"/>
          <w:szCs w:val="24"/>
        </w:rPr>
        <w:t>Flomic Global Logistics Limited</w:t>
      </w:r>
      <w:r w:rsidRPr="001F3D5F">
        <w:rPr>
          <w:rFonts w:ascii="Book Antiqua" w:hAnsi="Book Antiqua"/>
          <w:b/>
          <w:bCs/>
          <w:sz w:val="24"/>
          <w:szCs w:val="24"/>
        </w:rPr>
        <w:t xml:space="preserve"> (“The Company”) During FY 20</w:t>
      </w:r>
      <w:r>
        <w:rPr>
          <w:rFonts w:ascii="Book Antiqua" w:hAnsi="Book Antiqua"/>
          <w:b/>
          <w:bCs/>
          <w:sz w:val="24"/>
          <w:szCs w:val="24"/>
        </w:rPr>
        <w:t>2</w:t>
      </w:r>
      <w:r>
        <w:rPr>
          <w:rFonts w:ascii="Book Antiqua" w:hAnsi="Book Antiqua"/>
          <w:b/>
          <w:bCs/>
          <w:sz w:val="24"/>
          <w:szCs w:val="24"/>
        </w:rPr>
        <w:t>4</w:t>
      </w:r>
      <w:r w:rsidRPr="001F3D5F">
        <w:rPr>
          <w:rFonts w:ascii="Book Antiqua" w:hAnsi="Book Antiqua"/>
          <w:b/>
          <w:bCs/>
          <w:sz w:val="24"/>
          <w:szCs w:val="24"/>
        </w:rPr>
        <w:t>-2</w:t>
      </w:r>
      <w:r>
        <w:rPr>
          <w:rFonts w:ascii="Book Antiqua" w:hAnsi="Book Antiqua"/>
          <w:b/>
          <w:bCs/>
          <w:sz w:val="24"/>
          <w:szCs w:val="24"/>
        </w:rPr>
        <w:t>5</w:t>
      </w:r>
      <w:r w:rsidRPr="001F3D5F">
        <w:rPr>
          <w:rFonts w:ascii="Book Antiqua" w:hAnsi="Book Antiqua"/>
          <w:b/>
          <w:bCs/>
          <w:sz w:val="24"/>
          <w:szCs w:val="24"/>
        </w:rPr>
        <w:t>:</w:t>
      </w:r>
    </w:p>
    <w:p w14:paraId="6EB5A6A1" w14:textId="77777777" w:rsidR="00AF5917" w:rsidRPr="001F3D5F" w:rsidRDefault="00AF5917" w:rsidP="00AF5917">
      <w:pPr>
        <w:spacing w:after="0" w:line="360" w:lineRule="auto"/>
        <w:jc w:val="both"/>
        <w:rPr>
          <w:rFonts w:ascii="Book Antiqua" w:hAnsi="Book Antiqua"/>
          <w:sz w:val="24"/>
          <w:szCs w:val="24"/>
        </w:rPr>
      </w:pPr>
      <w:r w:rsidRPr="001F3D5F">
        <w:rPr>
          <w:rFonts w:ascii="Book Antiqua" w:hAnsi="Book Antiqua"/>
          <w:sz w:val="24"/>
          <w:szCs w:val="24"/>
        </w:rPr>
        <w:t>The Company has an orientation process/familiarization programme for its independent directors with emphasis on:</w:t>
      </w:r>
    </w:p>
    <w:p w14:paraId="49C665C6" w14:textId="77777777" w:rsidR="00AF5917" w:rsidRPr="001F3D5F" w:rsidRDefault="00AF5917" w:rsidP="00AF5917">
      <w:pPr>
        <w:spacing w:after="0" w:line="360" w:lineRule="auto"/>
        <w:jc w:val="both"/>
        <w:rPr>
          <w:rFonts w:ascii="Book Antiqua" w:hAnsi="Book Antiqua"/>
          <w:sz w:val="24"/>
          <w:szCs w:val="24"/>
        </w:rPr>
      </w:pPr>
      <w:r w:rsidRPr="001F3D5F">
        <w:rPr>
          <w:rFonts w:ascii="Book Antiqua" w:hAnsi="Book Antiqua"/>
          <w:sz w:val="24"/>
          <w:szCs w:val="24"/>
        </w:rPr>
        <w:t>•</w:t>
      </w:r>
      <w:r w:rsidRPr="001F3D5F">
        <w:rPr>
          <w:rFonts w:ascii="Book Antiqua" w:hAnsi="Book Antiqua"/>
          <w:sz w:val="24"/>
          <w:szCs w:val="24"/>
        </w:rPr>
        <w:tab/>
        <w:t>Roles, Rights and Responsibilities - Board dynamics &amp; functions</w:t>
      </w:r>
    </w:p>
    <w:p w14:paraId="5B3B3D5C" w14:textId="77777777" w:rsidR="00AF5917" w:rsidRPr="001F3D5F" w:rsidRDefault="00AF5917" w:rsidP="00AF5917">
      <w:pPr>
        <w:spacing w:after="0" w:line="360" w:lineRule="auto"/>
        <w:jc w:val="both"/>
        <w:rPr>
          <w:rFonts w:ascii="Book Antiqua" w:hAnsi="Book Antiqua"/>
          <w:sz w:val="24"/>
          <w:szCs w:val="24"/>
        </w:rPr>
      </w:pPr>
      <w:r w:rsidRPr="001F3D5F">
        <w:rPr>
          <w:rFonts w:ascii="Book Antiqua" w:hAnsi="Book Antiqua"/>
          <w:sz w:val="24"/>
          <w:szCs w:val="24"/>
        </w:rPr>
        <w:t>•</w:t>
      </w:r>
      <w:r w:rsidRPr="001F3D5F">
        <w:rPr>
          <w:rFonts w:ascii="Book Antiqua" w:hAnsi="Book Antiqua"/>
          <w:sz w:val="24"/>
          <w:szCs w:val="24"/>
        </w:rPr>
        <w:tab/>
        <w:t>Strategy, Operations and functions of the Company</w:t>
      </w:r>
    </w:p>
    <w:p w14:paraId="0AADE9DC" w14:textId="77777777" w:rsidR="00AF5917" w:rsidRPr="001F3D5F" w:rsidRDefault="00AF5917" w:rsidP="00AF5917">
      <w:pPr>
        <w:spacing w:after="0" w:line="360" w:lineRule="auto"/>
        <w:jc w:val="both"/>
        <w:rPr>
          <w:rFonts w:ascii="Book Antiqua" w:hAnsi="Book Antiqua"/>
          <w:sz w:val="24"/>
          <w:szCs w:val="24"/>
        </w:rPr>
      </w:pPr>
      <w:r w:rsidRPr="001F3D5F">
        <w:rPr>
          <w:rFonts w:ascii="Book Antiqua" w:hAnsi="Book Antiqua"/>
          <w:sz w:val="24"/>
          <w:szCs w:val="24"/>
        </w:rPr>
        <w:t>As a process when a new independent director is appointed, a familiarization programme is conducted by the senior management team and also whenever a new member is appointed to a Board Committee, information relevant to the functioning of the Committee and the role and responsibility of Committee members is informed.</w:t>
      </w:r>
    </w:p>
    <w:p w14:paraId="4CF164ED" w14:textId="77777777" w:rsidR="00AF5917" w:rsidRDefault="00AF5917" w:rsidP="00AF5917">
      <w:pPr>
        <w:spacing w:after="0" w:line="360" w:lineRule="auto"/>
        <w:jc w:val="both"/>
        <w:rPr>
          <w:rFonts w:ascii="Book Antiqua" w:hAnsi="Book Antiqua"/>
          <w:sz w:val="24"/>
          <w:szCs w:val="24"/>
        </w:rPr>
      </w:pPr>
      <w:r w:rsidRPr="001F3D5F">
        <w:rPr>
          <w:rFonts w:ascii="Book Antiqua" w:hAnsi="Book Antiqua"/>
          <w:sz w:val="24"/>
          <w:szCs w:val="24"/>
        </w:rPr>
        <w:t>The Independent Directors have attended such orientation process/familiarization programme. The Board and Committee meetings of the Company are held at least on a quarterly basis and members of the Board meet key functional/business heads separately to get themselves more familiarized with the business/operations and challenges faced by the industry on an ongoing basis.</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4858"/>
      </w:tblGrid>
      <w:tr w:rsidR="00AF5917" w:rsidRPr="001F3D5F" w14:paraId="70967F13" w14:textId="77777777" w:rsidTr="00803996">
        <w:trPr>
          <w:trHeight w:val="1722"/>
        </w:trPr>
        <w:tc>
          <w:tcPr>
            <w:tcW w:w="3816" w:type="dxa"/>
          </w:tcPr>
          <w:p w14:paraId="63B9C74A" w14:textId="77777777" w:rsidR="00AF5917" w:rsidRPr="001F3D5F" w:rsidRDefault="00AF5917" w:rsidP="00803996">
            <w:pPr>
              <w:pStyle w:val="TableParagraph"/>
              <w:spacing w:line="360" w:lineRule="auto"/>
              <w:ind w:left="103" w:right="91"/>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Details of Familiarization Programmes imparted to Independent Directors, Number of programmes attended by Independent Directors (during the year and on a cumulative basis till</w:t>
            </w:r>
          </w:p>
          <w:p w14:paraId="691F5100" w14:textId="77777777" w:rsidR="00AF5917" w:rsidRPr="001F3D5F" w:rsidRDefault="00AF5917" w:rsidP="00803996">
            <w:pPr>
              <w:pStyle w:val="TableParagraph"/>
              <w:spacing w:line="360" w:lineRule="auto"/>
              <w:ind w:left="103"/>
              <w:rPr>
                <w:rFonts w:ascii="Book Antiqua" w:eastAsiaTheme="minorHAnsi" w:hAnsi="Book Antiqua" w:cstheme="minorBidi"/>
                <w:sz w:val="24"/>
                <w:szCs w:val="24"/>
              </w:rPr>
            </w:pPr>
            <w:r w:rsidRPr="001F3D5F">
              <w:rPr>
                <w:rFonts w:ascii="Book Antiqua" w:eastAsiaTheme="minorHAnsi" w:hAnsi="Book Antiqua" w:cstheme="minorBidi"/>
                <w:sz w:val="24"/>
                <w:szCs w:val="24"/>
              </w:rPr>
              <w:t>date)</w:t>
            </w:r>
          </w:p>
        </w:tc>
        <w:tc>
          <w:tcPr>
            <w:tcW w:w="4858" w:type="dxa"/>
          </w:tcPr>
          <w:p w14:paraId="71735526" w14:textId="33756125" w:rsidR="00AF5917" w:rsidRPr="001F3D5F" w:rsidRDefault="00AF5917" w:rsidP="00803996">
            <w:pPr>
              <w:pStyle w:val="TableParagraph"/>
              <w:numPr>
                <w:ilvl w:val="0"/>
                <w:numId w:val="6"/>
              </w:numPr>
              <w:tabs>
                <w:tab w:val="left" w:pos="423"/>
              </w:tabs>
              <w:spacing w:line="360" w:lineRule="auto"/>
              <w:ind w:left="423" w:hanging="337"/>
              <w:rPr>
                <w:rFonts w:ascii="Book Antiqua" w:eastAsiaTheme="minorHAnsi" w:hAnsi="Book Antiqua" w:cstheme="minorBidi"/>
                <w:sz w:val="24"/>
                <w:szCs w:val="24"/>
              </w:rPr>
            </w:pPr>
            <w:r>
              <w:rPr>
                <w:rFonts w:ascii="Book Antiqua" w:eastAsiaTheme="minorHAnsi" w:hAnsi="Book Antiqua" w:cstheme="minorBidi"/>
                <w:sz w:val="24"/>
                <w:szCs w:val="24"/>
              </w:rPr>
              <w:t>Three</w:t>
            </w:r>
            <w:r w:rsidRPr="001F3D5F">
              <w:rPr>
                <w:rFonts w:ascii="Book Antiqua" w:eastAsiaTheme="minorHAnsi" w:hAnsi="Book Antiqua" w:cstheme="minorBidi"/>
                <w:sz w:val="24"/>
                <w:szCs w:val="24"/>
              </w:rPr>
              <w:t xml:space="preserve"> Programme</w:t>
            </w:r>
            <w:r>
              <w:rPr>
                <w:rFonts w:ascii="Book Antiqua" w:eastAsiaTheme="minorHAnsi" w:hAnsi="Book Antiqua" w:cstheme="minorBidi"/>
                <w:sz w:val="24"/>
                <w:szCs w:val="24"/>
              </w:rPr>
              <w:t>s</w:t>
            </w:r>
            <w:r w:rsidRPr="001F3D5F">
              <w:rPr>
                <w:rFonts w:ascii="Book Antiqua" w:eastAsiaTheme="minorHAnsi" w:hAnsi="Book Antiqua" w:cstheme="minorBidi"/>
                <w:sz w:val="24"/>
                <w:szCs w:val="24"/>
              </w:rPr>
              <w:t xml:space="preserve"> during the FY 202</w:t>
            </w:r>
            <w:r>
              <w:rPr>
                <w:rFonts w:ascii="Book Antiqua" w:eastAsiaTheme="minorHAnsi" w:hAnsi="Book Antiqua" w:cstheme="minorBidi"/>
                <w:sz w:val="24"/>
                <w:szCs w:val="24"/>
              </w:rPr>
              <w:t>4</w:t>
            </w:r>
            <w:r w:rsidRPr="001F3D5F">
              <w:rPr>
                <w:rFonts w:ascii="Book Antiqua" w:eastAsiaTheme="minorHAnsi" w:hAnsi="Book Antiqua" w:cstheme="minorBidi"/>
                <w:sz w:val="24"/>
                <w:szCs w:val="24"/>
              </w:rPr>
              <w:t>-2</w:t>
            </w:r>
            <w:r>
              <w:rPr>
                <w:rFonts w:ascii="Book Antiqua" w:eastAsiaTheme="minorHAnsi" w:hAnsi="Book Antiqua" w:cstheme="minorBidi"/>
                <w:sz w:val="24"/>
                <w:szCs w:val="24"/>
              </w:rPr>
              <w:t>5</w:t>
            </w:r>
          </w:p>
        </w:tc>
      </w:tr>
      <w:tr w:rsidR="00AF5917" w:rsidRPr="001F3D5F" w14:paraId="401B1346" w14:textId="77777777" w:rsidTr="00803996">
        <w:trPr>
          <w:trHeight w:val="984"/>
        </w:trPr>
        <w:tc>
          <w:tcPr>
            <w:tcW w:w="3816" w:type="dxa"/>
          </w:tcPr>
          <w:p w14:paraId="5895E7DF" w14:textId="77777777" w:rsidR="00AF5917" w:rsidRPr="001F3D5F" w:rsidRDefault="00AF5917" w:rsidP="00803996">
            <w:pPr>
              <w:pStyle w:val="TableParagraph"/>
              <w:spacing w:line="360" w:lineRule="auto"/>
              <w:ind w:left="103" w:right="91"/>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t>Number of hours spent by Independent Directors in such programmes (during the year and on</w:t>
            </w:r>
          </w:p>
          <w:p w14:paraId="09ED4C7A" w14:textId="77777777" w:rsidR="00AF5917" w:rsidRPr="001F3D5F" w:rsidRDefault="00AF5917" w:rsidP="00803996">
            <w:pPr>
              <w:pStyle w:val="TableParagraph"/>
              <w:spacing w:line="360" w:lineRule="auto"/>
              <w:ind w:left="103"/>
              <w:jc w:val="both"/>
              <w:rPr>
                <w:rFonts w:ascii="Book Antiqua" w:eastAsiaTheme="minorHAnsi" w:hAnsi="Book Antiqua" w:cstheme="minorBidi"/>
                <w:sz w:val="24"/>
                <w:szCs w:val="24"/>
              </w:rPr>
            </w:pPr>
            <w:r w:rsidRPr="001F3D5F">
              <w:rPr>
                <w:rFonts w:ascii="Book Antiqua" w:eastAsiaTheme="minorHAnsi" w:hAnsi="Book Antiqua" w:cstheme="minorBidi"/>
                <w:sz w:val="24"/>
                <w:szCs w:val="24"/>
              </w:rPr>
              <w:lastRenderedPageBreak/>
              <w:t>cumulative basis till date)</w:t>
            </w:r>
          </w:p>
        </w:tc>
        <w:tc>
          <w:tcPr>
            <w:tcW w:w="4858" w:type="dxa"/>
          </w:tcPr>
          <w:p w14:paraId="6F9B9E76" w14:textId="6EAFAF14" w:rsidR="00AF5917" w:rsidRPr="001F3D5F" w:rsidRDefault="00AF5917" w:rsidP="00803996">
            <w:pPr>
              <w:pStyle w:val="TableParagraph"/>
              <w:numPr>
                <w:ilvl w:val="0"/>
                <w:numId w:val="5"/>
              </w:numPr>
              <w:tabs>
                <w:tab w:val="left" w:pos="506"/>
              </w:tabs>
              <w:spacing w:line="360" w:lineRule="auto"/>
              <w:ind w:left="506" w:hanging="339"/>
              <w:rPr>
                <w:rFonts w:ascii="Book Antiqua" w:eastAsiaTheme="minorHAnsi" w:hAnsi="Book Antiqua" w:cstheme="minorBidi"/>
                <w:sz w:val="24"/>
                <w:szCs w:val="24"/>
              </w:rPr>
            </w:pPr>
            <w:r w:rsidRPr="001F3D5F">
              <w:rPr>
                <w:rFonts w:ascii="Book Antiqua" w:eastAsiaTheme="minorHAnsi" w:hAnsi="Book Antiqua" w:cstheme="minorBidi"/>
                <w:sz w:val="24"/>
                <w:szCs w:val="24"/>
              </w:rPr>
              <w:lastRenderedPageBreak/>
              <w:t xml:space="preserve">Approx. </w:t>
            </w:r>
            <w:r>
              <w:rPr>
                <w:rFonts w:ascii="Book Antiqua" w:eastAsiaTheme="minorHAnsi" w:hAnsi="Book Antiqua" w:cstheme="minorBidi"/>
                <w:sz w:val="24"/>
                <w:szCs w:val="24"/>
              </w:rPr>
              <w:t>5</w:t>
            </w:r>
            <w:r w:rsidRPr="001F3D5F">
              <w:rPr>
                <w:rFonts w:ascii="Book Antiqua" w:eastAsiaTheme="minorHAnsi" w:hAnsi="Book Antiqua" w:cstheme="minorBidi"/>
                <w:sz w:val="24"/>
                <w:szCs w:val="24"/>
              </w:rPr>
              <w:t xml:space="preserve"> hours during FY 202</w:t>
            </w:r>
            <w:r>
              <w:rPr>
                <w:rFonts w:ascii="Book Antiqua" w:eastAsiaTheme="minorHAnsi" w:hAnsi="Book Antiqua" w:cstheme="minorBidi"/>
                <w:sz w:val="24"/>
                <w:szCs w:val="24"/>
              </w:rPr>
              <w:t>4</w:t>
            </w:r>
            <w:r w:rsidRPr="001F3D5F">
              <w:rPr>
                <w:rFonts w:ascii="Book Antiqua" w:eastAsiaTheme="minorHAnsi" w:hAnsi="Book Antiqua" w:cstheme="minorBidi"/>
                <w:sz w:val="24"/>
                <w:szCs w:val="24"/>
              </w:rPr>
              <w:t>-2</w:t>
            </w:r>
            <w:r>
              <w:rPr>
                <w:rFonts w:ascii="Book Antiqua" w:eastAsiaTheme="minorHAnsi" w:hAnsi="Book Antiqua" w:cstheme="minorBidi"/>
                <w:sz w:val="24"/>
                <w:szCs w:val="24"/>
              </w:rPr>
              <w:t>5</w:t>
            </w:r>
            <w:r>
              <w:rPr>
                <w:rFonts w:ascii="Book Antiqua" w:eastAsiaTheme="minorHAnsi" w:hAnsi="Book Antiqua" w:cstheme="minorBidi"/>
                <w:sz w:val="24"/>
                <w:szCs w:val="24"/>
              </w:rPr>
              <w:t>.</w:t>
            </w:r>
          </w:p>
        </w:tc>
      </w:tr>
      <w:tr w:rsidR="00AF5917" w:rsidRPr="001F3D5F" w14:paraId="141F99FB" w14:textId="77777777" w:rsidTr="00803996">
        <w:trPr>
          <w:trHeight w:val="699"/>
        </w:trPr>
        <w:tc>
          <w:tcPr>
            <w:tcW w:w="3816" w:type="dxa"/>
          </w:tcPr>
          <w:p w14:paraId="69BF2863" w14:textId="77777777" w:rsidR="00AF5917" w:rsidRPr="001F3D5F" w:rsidRDefault="00AF5917" w:rsidP="00803996">
            <w:pPr>
              <w:pStyle w:val="TableParagraph"/>
              <w:spacing w:line="360" w:lineRule="auto"/>
              <w:ind w:left="103"/>
              <w:rPr>
                <w:rFonts w:ascii="Book Antiqua" w:eastAsiaTheme="minorHAnsi" w:hAnsi="Book Antiqua" w:cstheme="minorBidi"/>
                <w:sz w:val="24"/>
                <w:szCs w:val="24"/>
              </w:rPr>
            </w:pPr>
            <w:r w:rsidRPr="001F3D5F">
              <w:rPr>
                <w:rFonts w:ascii="Book Antiqua" w:eastAsiaTheme="minorHAnsi" w:hAnsi="Book Antiqua" w:cstheme="minorBidi"/>
                <w:sz w:val="24"/>
                <w:szCs w:val="24"/>
              </w:rPr>
              <w:t>Purpose of Programme</w:t>
            </w:r>
            <w:r>
              <w:rPr>
                <w:rFonts w:ascii="Book Antiqua" w:eastAsiaTheme="minorHAnsi" w:hAnsi="Book Antiqua" w:cstheme="minorBidi"/>
                <w:sz w:val="24"/>
                <w:szCs w:val="24"/>
              </w:rPr>
              <w:t>s</w:t>
            </w:r>
          </w:p>
        </w:tc>
        <w:tc>
          <w:tcPr>
            <w:tcW w:w="4858" w:type="dxa"/>
          </w:tcPr>
          <w:p w14:paraId="657D5480" w14:textId="77777777" w:rsidR="00AF5917" w:rsidRPr="001F3D5F" w:rsidRDefault="00AF5917" w:rsidP="00803996">
            <w:pPr>
              <w:pStyle w:val="TableParagraph"/>
              <w:tabs>
                <w:tab w:val="left" w:pos="267"/>
              </w:tabs>
              <w:spacing w:line="360" w:lineRule="auto"/>
              <w:ind w:left="32" w:right="91"/>
              <w:jc w:val="both"/>
              <w:rPr>
                <w:rFonts w:ascii="Book Antiqua" w:eastAsiaTheme="minorHAnsi" w:hAnsi="Book Antiqua" w:cstheme="minorBidi"/>
                <w:sz w:val="24"/>
                <w:szCs w:val="24"/>
              </w:rPr>
            </w:pPr>
            <w:r>
              <w:rPr>
                <w:rFonts w:ascii="Book Antiqua" w:eastAsiaTheme="minorHAnsi" w:hAnsi="Book Antiqua" w:cstheme="minorBidi"/>
                <w:sz w:val="24"/>
                <w:szCs w:val="24"/>
              </w:rPr>
              <w:t xml:space="preserve">  </w:t>
            </w:r>
            <w:r w:rsidRPr="00C03D43">
              <w:rPr>
                <w:rFonts w:ascii="Book Antiqua" w:eastAsiaTheme="minorHAnsi" w:hAnsi="Book Antiqua" w:cstheme="minorBidi"/>
                <w:sz w:val="24"/>
                <w:szCs w:val="24"/>
              </w:rPr>
              <w:t>•</w:t>
            </w:r>
            <w:r>
              <w:t xml:space="preserve"> </w:t>
            </w:r>
            <w:r w:rsidRPr="00C03D43">
              <w:rPr>
                <w:rFonts w:ascii="Book Antiqua" w:eastAsiaTheme="minorHAnsi" w:hAnsi="Book Antiqua" w:cstheme="minorBidi"/>
                <w:sz w:val="24"/>
                <w:szCs w:val="24"/>
              </w:rPr>
              <w:t>Business and Industry overview, CSR and sustainability initiatives, Governance and risk assessment, management &amp; mitigation procedures and legal/ regulatory updates at quarterly Audit Committee and Board meetings.</w:t>
            </w:r>
          </w:p>
        </w:tc>
      </w:tr>
    </w:tbl>
    <w:p w14:paraId="28BB8826" w14:textId="77777777" w:rsidR="006D09F6" w:rsidRPr="006D09F6" w:rsidRDefault="006D09F6" w:rsidP="00C03D43">
      <w:pPr>
        <w:spacing w:line="360" w:lineRule="auto"/>
        <w:jc w:val="both"/>
        <w:rPr>
          <w:rFonts w:ascii="Book Antiqua" w:hAnsi="Book Antiqua"/>
          <w:sz w:val="24"/>
          <w:szCs w:val="24"/>
        </w:rPr>
      </w:pPr>
    </w:p>
    <w:sectPr w:rsidR="006D09F6" w:rsidRPr="006D09F6" w:rsidSect="008B4391">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44C6"/>
    <w:multiLevelType w:val="hybridMultilevel"/>
    <w:tmpl w:val="2216E9A4"/>
    <w:lvl w:ilvl="0" w:tplc="FF667708">
      <w:numFmt w:val="bullet"/>
      <w:lvlText w:val=""/>
      <w:lvlJc w:val="left"/>
      <w:pPr>
        <w:ind w:left="424" w:hanging="339"/>
      </w:pPr>
      <w:rPr>
        <w:rFonts w:ascii="Wingdings" w:eastAsia="Wingdings" w:hAnsi="Wingdings" w:cs="Wingdings" w:hint="default"/>
        <w:b w:val="0"/>
        <w:bCs w:val="0"/>
        <w:i w:val="0"/>
        <w:iCs w:val="0"/>
        <w:spacing w:val="0"/>
        <w:w w:val="103"/>
        <w:sz w:val="20"/>
        <w:szCs w:val="20"/>
        <w:lang w:val="en-US" w:eastAsia="en-US" w:bidi="ar-SA"/>
      </w:rPr>
    </w:lvl>
    <w:lvl w:ilvl="1" w:tplc="F9A85C54">
      <w:numFmt w:val="bullet"/>
      <w:lvlText w:val="•"/>
      <w:lvlJc w:val="left"/>
      <w:pPr>
        <w:ind w:left="843" w:hanging="339"/>
      </w:pPr>
      <w:rPr>
        <w:rFonts w:hint="default"/>
        <w:lang w:val="en-US" w:eastAsia="en-US" w:bidi="ar-SA"/>
      </w:rPr>
    </w:lvl>
    <w:lvl w:ilvl="2" w:tplc="9C8650D0">
      <w:numFmt w:val="bullet"/>
      <w:lvlText w:val="•"/>
      <w:lvlJc w:val="left"/>
      <w:pPr>
        <w:ind w:left="1266" w:hanging="339"/>
      </w:pPr>
      <w:rPr>
        <w:rFonts w:hint="default"/>
        <w:lang w:val="en-US" w:eastAsia="en-US" w:bidi="ar-SA"/>
      </w:rPr>
    </w:lvl>
    <w:lvl w:ilvl="3" w:tplc="C2EED0AC">
      <w:numFmt w:val="bullet"/>
      <w:lvlText w:val="•"/>
      <w:lvlJc w:val="left"/>
      <w:pPr>
        <w:ind w:left="1689" w:hanging="339"/>
      </w:pPr>
      <w:rPr>
        <w:rFonts w:hint="default"/>
        <w:lang w:val="en-US" w:eastAsia="en-US" w:bidi="ar-SA"/>
      </w:rPr>
    </w:lvl>
    <w:lvl w:ilvl="4" w:tplc="F82EA39A">
      <w:numFmt w:val="bullet"/>
      <w:lvlText w:val="•"/>
      <w:lvlJc w:val="left"/>
      <w:pPr>
        <w:ind w:left="2112" w:hanging="339"/>
      </w:pPr>
      <w:rPr>
        <w:rFonts w:hint="default"/>
        <w:lang w:val="en-US" w:eastAsia="en-US" w:bidi="ar-SA"/>
      </w:rPr>
    </w:lvl>
    <w:lvl w:ilvl="5" w:tplc="B44C4212">
      <w:numFmt w:val="bullet"/>
      <w:lvlText w:val="•"/>
      <w:lvlJc w:val="left"/>
      <w:pPr>
        <w:ind w:left="2535" w:hanging="339"/>
      </w:pPr>
      <w:rPr>
        <w:rFonts w:hint="default"/>
        <w:lang w:val="en-US" w:eastAsia="en-US" w:bidi="ar-SA"/>
      </w:rPr>
    </w:lvl>
    <w:lvl w:ilvl="6" w:tplc="32DEC91E">
      <w:numFmt w:val="bullet"/>
      <w:lvlText w:val="•"/>
      <w:lvlJc w:val="left"/>
      <w:pPr>
        <w:ind w:left="2958" w:hanging="339"/>
      </w:pPr>
      <w:rPr>
        <w:rFonts w:hint="default"/>
        <w:lang w:val="en-US" w:eastAsia="en-US" w:bidi="ar-SA"/>
      </w:rPr>
    </w:lvl>
    <w:lvl w:ilvl="7" w:tplc="F746E95C">
      <w:numFmt w:val="bullet"/>
      <w:lvlText w:val="•"/>
      <w:lvlJc w:val="left"/>
      <w:pPr>
        <w:ind w:left="3381" w:hanging="339"/>
      </w:pPr>
      <w:rPr>
        <w:rFonts w:hint="default"/>
        <w:lang w:val="en-US" w:eastAsia="en-US" w:bidi="ar-SA"/>
      </w:rPr>
    </w:lvl>
    <w:lvl w:ilvl="8" w:tplc="33DCFB42">
      <w:numFmt w:val="bullet"/>
      <w:lvlText w:val="•"/>
      <w:lvlJc w:val="left"/>
      <w:pPr>
        <w:ind w:left="3804" w:hanging="339"/>
      </w:pPr>
      <w:rPr>
        <w:rFonts w:hint="default"/>
        <w:lang w:val="en-US" w:eastAsia="en-US" w:bidi="ar-SA"/>
      </w:rPr>
    </w:lvl>
  </w:abstractNum>
  <w:abstractNum w:abstractNumId="1" w15:restartNumberingAfterBreak="0">
    <w:nsid w:val="168D5A0C"/>
    <w:multiLevelType w:val="hybridMultilevel"/>
    <w:tmpl w:val="95F8D860"/>
    <w:lvl w:ilvl="0" w:tplc="9118D020">
      <w:numFmt w:val="bullet"/>
      <w:lvlText w:val=""/>
      <w:lvlJc w:val="left"/>
      <w:pPr>
        <w:ind w:left="508" w:hanging="341"/>
      </w:pPr>
      <w:rPr>
        <w:rFonts w:ascii="Wingdings" w:eastAsia="Wingdings" w:hAnsi="Wingdings" w:cs="Wingdings" w:hint="default"/>
        <w:b w:val="0"/>
        <w:bCs w:val="0"/>
        <w:i w:val="0"/>
        <w:iCs w:val="0"/>
        <w:spacing w:val="0"/>
        <w:w w:val="103"/>
        <w:sz w:val="20"/>
        <w:szCs w:val="20"/>
        <w:lang w:val="en-US" w:eastAsia="en-US" w:bidi="ar-SA"/>
      </w:rPr>
    </w:lvl>
    <w:lvl w:ilvl="1" w:tplc="045A3F42">
      <w:numFmt w:val="bullet"/>
      <w:lvlText w:val="•"/>
      <w:lvlJc w:val="left"/>
      <w:pPr>
        <w:ind w:left="915" w:hanging="341"/>
      </w:pPr>
      <w:rPr>
        <w:rFonts w:hint="default"/>
        <w:lang w:val="en-US" w:eastAsia="en-US" w:bidi="ar-SA"/>
      </w:rPr>
    </w:lvl>
    <w:lvl w:ilvl="2" w:tplc="1A9044B8">
      <w:numFmt w:val="bullet"/>
      <w:lvlText w:val="•"/>
      <w:lvlJc w:val="left"/>
      <w:pPr>
        <w:ind w:left="1330" w:hanging="341"/>
      </w:pPr>
      <w:rPr>
        <w:rFonts w:hint="default"/>
        <w:lang w:val="en-US" w:eastAsia="en-US" w:bidi="ar-SA"/>
      </w:rPr>
    </w:lvl>
    <w:lvl w:ilvl="3" w:tplc="A21EC24A">
      <w:numFmt w:val="bullet"/>
      <w:lvlText w:val="•"/>
      <w:lvlJc w:val="left"/>
      <w:pPr>
        <w:ind w:left="1745" w:hanging="341"/>
      </w:pPr>
      <w:rPr>
        <w:rFonts w:hint="default"/>
        <w:lang w:val="en-US" w:eastAsia="en-US" w:bidi="ar-SA"/>
      </w:rPr>
    </w:lvl>
    <w:lvl w:ilvl="4" w:tplc="0DD2796C">
      <w:numFmt w:val="bullet"/>
      <w:lvlText w:val="•"/>
      <w:lvlJc w:val="left"/>
      <w:pPr>
        <w:ind w:left="2160" w:hanging="341"/>
      </w:pPr>
      <w:rPr>
        <w:rFonts w:hint="default"/>
        <w:lang w:val="en-US" w:eastAsia="en-US" w:bidi="ar-SA"/>
      </w:rPr>
    </w:lvl>
    <w:lvl w:ilvl="5" w:tplc="AF4ED7BA">
      <w:numFmt w:val="bullet"/>
      <w:lvlText w:val="•"/>
      <w:lvlJc w:val="left"/>
      <w:pPr>
        <w:ind w:left="2575" w:hanging="341"/>
      </w:pPr>
      <w:rPr>
        <w:rFonts w:hint="default"/>
        <w:lang w:val="en-US" w:eastAsia="en-US" w:bidi="ar-SA"/>
      </w:rPr>
    </w:lvl>
    <w:lvl w:ilvl="6" w:tplc="BC0819EA">
      <w:numFmt w:val="bullet"/>
      <w:lvlText w:val="•"/>
      <w:lvlJc w:val="left"/>
      <w:pPr>
        <w:ind w:left="2990" w:hanging="341"/>
      </w:pPr>
      <w:rPr>
        <w:rFonts w:hint="default"/>
        <w:lang w:val="en-US" w:eastAsia="en-US" w:bidi="ar-SA"/>
      </w:rPr>
    </w:lvl>
    <w:lvl w:ilvl="7" w:tplc="ABCA0330">
      <w:numFmt w:val="bullet"/>
      <w:lvlText w:val="•"/>
      <w:lvlJc w:val="left"/>
      <w:pPr>
        <w:ind w:left="3405" w:hanging="341"/>
      </w:pPr>
      <w:rPr>
        <w:rFonts w:hint="default"/>
        <w:lang w:val="en-US" w:eastAsia="en-US" w:bidi="ar-SA"/>
      </w:rPr>
    </w:lvl>
    <w:lvl w:ilvl="8" w:tplc="C7E41922">
      <w:numFmt w:val="bullet"/>
      <w:lvlText w:val="•"/>
      <w:lvlJc w:val="left"/>
      <w:pPr>
        <w:ind w:left="3820" w:hanging="341"/>
      </w:pPr>
      <w:rPr>
        <w:rFonts w:hint="default"/>
        <w:lang w:val="en-US" w:eastAsia="en-US" w:bidi="ar-SA"/>
      </w:rPr>
    </w:lvl>
  </w:abstractNum>
  <w:abstractNum w:abstractNumId="2" w15:restartNumberingAfterBreak="0">
    <w:nsid w:val="22CB7E68"/>
    <w:multiLevelType w:val="hybridMultilevel"/>
    <w:tmpl w:val="BE58D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229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DC65C2"/>
    <w:multiLevelType w:val="hybridMultilevel"/>
    <w:tmpl w:val="369EA514"/>
    <w:lvl w:ilvl="0" w:tplc="6D283440">
      <w:start w:val="1"/>
      <w:numFmt w:val="decimal"/>
      <w:lvlText w:val="%1)"/>
      <w:lvlJc w:val="left"/>
      <w:pPr>
        <w:ind w:left="100" w:hanging="170"/>
        <w:jc w:val="left"/>
      </w:pPr>
      <w:rPr>
        <w:rFonts w:ascii="Book Antiqua" w:eastAsia="Tahoma" w:hAnsi="Book Antiqua" w:cs="Tahoma" w:hint="default"/>
        <w:b w:val="0"/>
        <w:bCs w:val="0"/>
        <w:i w:val="0"/>
        <w:iCs w:val="0"/>
        <w:spacing w:val="-1"/>
        <w:w w:val="88"/>
        <w:sz w:val="24"/>
        <w:szCs w:val="24"/>
        <w:lang w:val="en-US" w:eastAsia="en-US" w:bidi="ar-SA"/>
      </w:rPr>
    </w:lvl>
    <w:lvl w:ilvl="1" w:tplc="C6AE9224">
      <w:numFmt w:val="bullet"/>
      <w:lvlText w:val="•"/>
      <w:lvlJc w:val="left"/>
      <w:pPr>
        <w:ind w:left="555" w:hanging="170"/>
      </w:pPr>
      <w:rPr>
        <w:rFonts w:hint="default"/>
        <w:lang w:val="en-US" w:eastAsia="en-US" w:bidi="ar-SA"/>
      </w:rPr>
    </w:lvl>
    <w:lvl w:ilvl="2" w:tplc="D9065318">
      <w:numFmt w:val="bullet"/>
      <w:lvlText w:val="•"/>
      <w:lvlJc w:val="left"/>
      <w:pPr>
        <w:ind w:left="1010" w:hanging="170"/>
      </w:pPr>
      <w:rPr>
        <w:rFonts w:hint="default"/>
        <w:lang w:val="en-US" w:eastAsia="en-US" w:bidi="ar-SA"/>
      </w:rPr>
    </w:lvl>
    <w:lvl w:ilvl="3" w:tplc="22846348">
      <w:numFmt w:val="bullet"/>
      <w:lvlText w:val="•"/>
      <w:lvlJc w:val="left"/>
      <w:pPr>
        <w:ind w:left="1465" w:hanging="170"/>
      </w:pPr>
      <w:rPr>
        <w:rFonts w:hint="default"/>
        <w:lang w:val="en-US" w:eastAsia="en-US" w:bidi="ar-SA"/>
      </w:rPr>
    </w:lvl>
    <w:lvl w:ilvl="4" w:tplc="19181B2A">
      <w:numFmt w:val="bullet"/>
      <w:lvlText w:val="•"/>
      <w:lvlJc w:val="left"/>
      <w:pPr>
        <w:ind w:left="1920" w:hanging="170"/>
      </w:pPr>
      <w:rPr>
        <w:rFonts w:hint="default"/>
        <w:lang w:val="en-US" w:eastAsia="en-US" w:bidi="ar-SA"/>
      </w:rPr>
    </w:lvl>
    <w:lvl w:ilvl="5" w:tplc="69D6B6C8">
      <w:numFmt w:val="bullet"/>
      <w:lvlText w:val="•"/>
      <w:lvlJc w:val="left"/>
      <w:pPr>
        <w:ind w:left="2375" w:hanging="170"/>
      </w:pPr>
      <w:rPr>
        <w:rFonts w:hint="default"/>
        <w:lang w:val="en-US" w:eastAsia="en-US" w:bidi="ar-SA"/>
      </w:rPr>
    </w:lvl>
    <w:lvl w:ilvl="6" w:tplc="BE344970">
      <w:numFmt w:val="bullet"/>
      <w:lvlText w:val="•"/>
      <w:lvlJc w:val="left"/>
      <w:pPr>
        <w:ind w:left="2830" w:hanging="170"/>
      </w:pPr>
      <w:rPr>
        <w:rFonts w:hint="default"/>
        <w:lang w:val="en-US" w:eastAsia="en-US" w:bidi="ar-SA"/>
      </w:rPr>
    </w:lvl>
    <w:lvl w:ilvl="7" w:tplc="B8BA4A40">
      <w:numFmt w:val="bullet"/>
      <w:lvlText w:val="•"/>
      <w:lvlJc w:val="left"/>
      <w:pPr>
        <w:ind w:left="3285" w:hanging="170"/>
      </w:pPr>
      <w:rPr>
        <w:rFonts w:hint="default"/>
        <w:lang w:val="en-US" w:eastAsia="en-US" w:bidi="ar-SA"/>
      </w:rPr>
    </w:lvl>
    <w:lvl w:ilvl="8" w:tplc="E3F84B02">
      <w:numFmt w:val="bullet"/>
      <w:lvlText w:val="•"/>
      <w:lvlJc w:val="left"/>
      <w:pPr>
        <w:ind w:left="3740" w:hanging="170"/>
      </w:pPr>
      <w:rPr>
        <w:rFonts w:hint="default"/>
        <w:lang w:val="en-US" w:eastAsia="en-US" w:bidi="ar-SA"/>
      </w:rPr>
    </w:lvl>
  </w:abstractNum>
  <w:abstractNum w:abstractNumId="5" w15:restartNumberingAfterBreak="0">
    <w:nsid w:val="7AFD0978"/>
    <w:multiLevelType w:val="hybridMultilevel"/>
    <w:tmpl w:val="E36EA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7674315">
    <w:abstractNumId w:val="2"/>
  </w:num>
  <w:num w:numId="2" w16cid:durableId="1965038610">
    <w:abstractNumId w:val="3"/>
  </w:num>
  <w:num w:numId="3" w16cid:durableId="1275021964">
    <w:abstractNumId w:val="5"/>
  </w:num>
  <w:num w:numId="4" w16cid:durableId="598298997">
    <w:abstractNumId w:val="4"/>
  </w:num>
  <w:num w:numId="5" w16cid:durableId="855193608">
    <w:abstractNumId w:val="1"/>
  </w:num>
  <w:num w:numId="6" w16cid:durableId="132207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7F60"/>
    <w:rsid w:val="000227FC"/>
    <w:rsid w:val="000D7F60"/>
    <w:rsid w:val="00114CDC"/>
    <w:rsid w:val="00166499"/>
    <w:rsid w:val="001E6B77"/>
    <w:rsid w:val="001F3D5F"/>
    <w:rsid w:val="004233B5"/>
    <w:rsid w:val="00556182"/>
    <w:rsid w:val="00692DB5"/>
    <w:rsid w:val="006D09F6"/>
    <w:rsid w:val="008B4391"/>
    <w:rsid w:val="009155BA"/>
    <w:rsid w:val="00A405B5"/>
    <w:rsid w:val="00A55439"/>
    <w:rsid w:val="00A962E7"/>
    <w:rsid w:val="00AF5917"/>
    <w:rsid w:val="00B00A6A"/>
    <w:rsid w:val="00C03D43"/>
    <w:rsid w:val="00C6301C"/>
    <w:rsid w:val="00D12961"/>
    <w:rsid w:val="00DA097E"/>
    <w:rsid w:val="00E76507"/>
    <w:rsid w:val="00E9271A"/>
    <w:rsid w:val="00E97E52"/>
    <w:rsid w:val="00F25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861B"/>
  <w15:docId w15:val="{12105B31-1E20-447B-BFA3-20C808F9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6A"/>
    <w:pPr>
      <w:ind w:left="720"/>
      <w:contextualSpacing/>
    </w:pPr>
  </w:style>
  <w:style w:type="table" w:styleId="TableGrid">
    <w:name w:val="Table Grid"/>
    <w:basedOn w:val="TableNormal"/>
    <w:uiPriority w:val="39"/>
    <w:rsid w:val="006D0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6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B77"/>
    <w:rPr>
      <w:rFonts w:ascii="Tahoma" w:hAnsi="Tahoma" w:cs="Tahoma"/>
      <w:sz w:val="16"/>
      <w:szCs w:val="16"/>
    </w:rPr>
  </w:style>
  <w:style w:type="paragraph" w:customStyle="1" w:styleId="TableParagraph">
    <w:name w:val="Table Paragraph"/>
    <w:basedOn w:val="Normal"/>
    <w:uiPriority w:val="1"/>
    <w:qFormat/>
    <w:rsid w:val="001F3D5F"/>
    <w:pPr>
      <w:widowControl w:val="0"/>
      <w:autoSpaceDE w:val="0"/>
      <w:autoSpaceDN w:val="0"/>
      <w:spacing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 D and Associates</cp:lastModifiedBy>
  <cp:revision>23</cp:revision>
  <dcterms:created xsi:type="dcterms:W3CDTF">2022-04-20T09:18:00Z</dcterms:created>
  <dcterms:modified xsi:type="dcterms:W3CDTF">2026-02-19T06:54:00Z</dcterms:modified>
</cp:coreProperties>
</file>